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9ADD64" w14:textId="5D0B0D0C" w:rsidR="00CE53F0" w:rsidRPr="0007165F" w:rsidRDefault="00CE53F0" w:rsidP="00CE53F0">
      <w:pPr>
        <w:pStyle w:val="CRCoverPage"/>
        <w:tabs>
          <w:tab w:val="right" w:pos="9639"/>
        </w:tabs>
        <w:spacing w:after="0"/>
        <w:rPr>
          <w:b/>
          <w:i/>
          <w:noProof/>
          <w:sz w:val="28"/>
        </w:rPr>
      </w:pPr>
      <w:r w:rsidRPr="0007165F">
        <w:rPr>
          <w:b/>
          <w:noProof/>
          <w:sz w:val="24"/>
        </w:rPr>
        <w:t>3GPP TSG-SA3 Meeting #10</w:t>
      </w:r>
      <w:r w:rsidR="00651DA0" w:rsidRPr="0007165F">
        <w:rPr>
          <w:b/>
          <w:noProof/>
          <w:sz w:val="24"/>
        </w:rPr>
        <w:t>5</w:t>
      </w:r>
      <w:r w:rsidRPr="0007165F">
        <w:rPr>
          <w:b/>
          <w:noProof/>
          <w:sz w:val="24"/>
        </w:rPr>
        <w:t>-e ad-hoc</w:t>
      </w:r>
      <w:r w:rsidRPr="0007165F">
        <w:rPr>
          <w:b/>
          <w:i/>
          <w:noProof/>
          <w:sz w:val="24"/>
        </w:rPr>
        <w:t xml:space="preserve"> </w:t>
      </w:r>
      <w:r w:rsidRPr="0007165F">
        <w:rPr>
          <w:b/>
          <w:i/>
          <w:noProof/>
          <w:sz w:val="28"/>
        </w:rPr>
        <w:tab/>
        <w:t>S3-21</w:t>
      </w:r>
      <w:r w:rsidR="0036033C" w:rsidRPr="0007165F">
        <w:rPr>
          <w:b/>
          <w:i/>
          <w:noProof/>
          <w:sz w:val="28"/>
        </w:rPr>
        <w:t>4087</w:t>
      </w:r>
    </w:p>
    <w:p w14:paraId="6E2C1127" w14:textId="0DA7E649" w:rsidR="00CE53F0" w:rsidRDefault="00CE53F0" w:rsidP="00CE53F0">
      <w:pPr>
        <w:pStyle w:val="CRCoverPage"/>
        <w:outlineLvl w:val="0"/>
        <w:rPr>
          <w:b/>
          <w:noProof/>
          <w:sz w:val="24"/>
        </w:rPr>
      </w:pPr>
      <w:r w:rsidRPr="0007165F">
        <w:rPr>
          <w:sz w:val="24"/>
        </w:rPr>
        <w:t xml:space="preserve">e-meeting, </w:t>
      </w:r>
      <w:r w:rsidR="009437C1" w:rsidRPr="0007165F">
        <w:rPr>
          <w:sz w:val="24"/>
        </w:rPr>
        <w:t>08</w:t>
      </w:r>
      <w:r w:rsidR="00651DA0" w:rsidRPr="0007165F">
        <w:rPr>
          <w:sz w:val="24"/>
        </w:rPr>
        <w:t>-</w:t>
      </w:r>
      <w:r w:rsidR="009437C1" w:rsidRPr="0007165F">
        <w:rPr>
          <w:sz w:val="24"/>
        </w:rPr>
        <w:t>19</w:t>
      </w:r>
      <w:r w:rsidR="00651DA0" w:rsidRPr="0007165F">
        <w:rPr>
          <w:sz w:val="24"/>
        </w:rPr>
        <w:t xml:space="preserve"> November</w:t>
      </w:r>
      <w:r w:rsidRPr="0007165F">
        <w:rPr>
          <w:sz w:val="24"/>
        </w:rPr>
        <w:t xml:space="preserve"> 2021</w:t>
      </w:r>
      <w:r w:rsidRPr="0007165F">
        <w:rPr>
          <w:b/>
          <w:noProof/>
          <w:sz w:val="24"/>
        </w:rPr>
        <w:tab/>
      </w:r>
      <w:r w:rsidRPr="0007165F">
        <w:rPr>
          <w:b/>
          <w:noProof/>
          <w:sz w:val="24"/>
        </w:rPr>
        <w:tab/>
      </w:r>
      <w:r w:rsidRPr="0007165F">
        <w:rPr>
          <w:b/>
          <w:noProof/>
          <w:sz w:val="24"/>
        </w:rPr>
        <w:tab/>
      </w:r>
      <w:r w:rsidRPr="0007165F">
        <w:rPr>
          <w:b/>
          <w:noProof/>
          <w:sz w:val="24"/>
        </w:rPr>
        <w:tab/>
      </w:r>
      <w:r w:rsidRPr="0007165F">
        <w:rPr>
          <w:b/>
          <w:noProof/>
          <w:sz w:val="24"/>
        </w:rPr>
        <w:tab/>
      </w:r>
      <w:r w:rsidRPr="0007165F">
        <w:rPr>
          <w:b/>
          <w:noProof/>
          <w:sz w:val="24"/>
        </w:rPr>
        <w:tab/>
      </w:r>
      <w:r w:rsidRPr="0007165F">
        <w:rPr>
          <w:b/>
          <w:noProof/>
          <w:sz w:val="24"/>
        </w:rPr>
        <w:tab/>
      </w:r>
      <w:r w:rsidRPr="0007165F">
        <w:rPr>
          <w:b/>
          <w:noProof/>
          <w:sz w:val="24"/>
        </w:rPr>
        <w:tab/>
      </w:r>
      <w:r w:rsidRPr="0007165F">
        <w:rPr>
          <w:b/>
          <w:noProof/>
          <w:sz w:val="24"/>
        </w:rPr>
        <w:tab/>
      </w:r>
      <w:r w:rsidRPr="0007165F">
        <w:rPr>
          <w:b/>
          <w:noProof/>
          <w:sz w:val="24"/>
        </w:rPr>
        <w:tab/>
      </w:r>
      <w:r w:rsidRPr="0007165F">
        <w:rPr>
          <w:b/>
          <w:noProof/>
          <w:sz w:val="24"/>
        </w:rPr>
        <w:tab/>
      </w:r>
      <w:r w:rsidRPr="0007165F">
        <w:rPr>
          <w:noProof/>
        </w:rPr>
        <w:t>Revision of</w:t>
      </w:r>
      <w:r w:rsidRPr="00B25E01">
        <w:rPr>
          <w:noProof/>
        </w:rPr>
        <w:t xml:space="preserve"> S3-20xxxx</w:t>
      </w:r>
    </w:p>
    <w:p w14:paraId="2B9AFE7A" w14:textId="77777777" w:rsidR="00CE53F0" w:rsidRDefault="00CE53F0" w:rsidP="00CE53F0">
      <w:pPr>
        <w:keepNext/>
        <w:pBdr>
          <w:bottom w:val="single" w:sz="4" w:space="1" w:color="auto"/>
        </w:pBdr>
        <w:tabs>
          <w:tab w:val="right" w:pos="9639"/>
        </w:tabs>
        <w:outlineLvl w:val="0"/>
        <w:rPr>
          <w:rFonts w:ascii="Arial" w:hAnsi="Arial" w:cs="Arial"/>
          <w:b/>
          <w:sz w:val="24"/>
        </w:rPr>
      </w:pPr>
    </w:p>
    <w:p w14:paraId="74216B27" w14:textId="77777777" w:rsidR="00CE53F0" w:rsidRPr="00CE53F0" w:rsidRDefault="00CE53F0" w:rsidP="00CE53F0">
      <w:pPr>
        <w:keepNext/>
        <w:tabs>
          <w:tab w:val="left" w:pos="2127"/>
        </w:tabs>
        <w:spacing w:after="0"/>
        <w:ind w:left="2126" w:hanging="2126"/>
        <w:outlineLvl w:val="0"/>
        <w:rPr>
          <w:rFonts w:ascii="Arial" w:hAnsi="Arial" w:cs="Arial"/>
          <w:b/>
          <w:lang w:val="en-US"/>
        </w:rPr>
      </w:pPr>
      <w:r>
        <w:rPr>
          <w:rFonts w:ascii="Arial" w:hAnsi="Arial"/>
          <w:b/>
          <w:lang w:val="en-US"/>
        </w:rPr>
        <w:t>Source:</w:t>
      </w:r>
      <w:r>
        <w:rPr>
          <w:rFonts w:ascii="Arial" w:hAnsi="Arial"/>
          <w:b/>
          <w:lang w:val="en-US"/>
        </w:rPr>
        <w:tab/>
      </w:r>
      <w:r w:rsidRPr="00CE53F0">
        <w:rPr>
          <w:rFonts w:ascii="Arial" w:hAnsi="Arial" w:cs="Arial"/>
          <w:b/>
          <w:lang w:val="en-US"/>
        </w:rPr>
        <w:t>Ericsson</w:t>
      </w:r>
    </w:p>
    <w:p w14:paraId="4118B965" w14:textId="03BD2181" w:rsidR="00CE53F0" w:rsidRPr="00CE53F0" w:rsidRDefault="00CE53F0" w:rsidP="00CE53F0">
      <w:pPr>
        <w:keepNext/>
        <w:tabs>
          <w:tab w:val="left" w:pos="2127"/>
        </w:tabs>
        <w:spacing w:after="0"/>
        <w:ind w:left="2126" w:hanging="2126"/>
        <w:outlineLvl w:val="0"/>
        <w:rPr>
          <w:rFonts w:ascii="Arial" w:hAnsi="Arial" w:cs="Arial"/>
          <w:b/>
          <w:lang w:val="en-US"/>
        </w:rPr>
      </w:pPr>
      <w:r w:rsidRPr="00CE53F0">
        <w:rPr>
          <w:rFonts w:ascii="Arial" w:hAnsi="Arial" w:cs="Arial"/>
          <w:b/>
        </w:rPr>
        <w:t>Title:</w:t>
      </w:r>
      <w:r w:rsidRPr="00CE53F0">
        <w:rPr>
          <w:rFonts w:ascii="Arial" w:hAnsi="Arial" w:cs="Arial"/>
          <w:b/>
        </w:rPr>
        <w:tab/>
      </w:r>
      <w:r w:rsidR="00862047">
        <w:rPr>
          <w:rFonts w:ascii="Arial" w:hAnsi="Arial" w:cs="Arial"/>
          <w:b/>
          <w:noProof/>
        </w:rPr>
        <w:t xml:space="preserve">Updates to </w:t>
      </w:r>
      <w:r w:rsidR="002B44D7">
        <w:rPr>
          <w:rFonts w:ascii="Arial" w:hAnsi="Arial" w:cs="Arial"/>
          <w:b/>
          <w:noProof/>
        </w:rPr>
        <w:t>IW HO from EPS to 5GS in TS 33.501</w:t>
      </w:r>
    </w:p>
    <w:p w14:paraId="6C8D25D7" w14:textId="77777777" w:rsidR="00CE53F0" w:rsidRPr="00DE60A3" w:rsidRDefault="00CE53F0" w:rsidP="00CE53F0">
      <w:pPr>
        <w:keepNext/>
        <w:tabs>
          <w:tab w:val="left" w:pos="2127"/>
        </w:tabs>
        <w:spacing w:after="0"/>
        <w:ind w:left="2126" w:hanging="2126"/>
        <w:outlineLvl w:val="0"/>
        <w:rPr>
          <w:rFonts w:ascii="Arial" w:hAnsi="Arial" w:cs="Arial"/>
          <w:b/>
          <w:lang w:eastAsia="zh-CN"/>
        </w:rPr>
      </w:pPr>
      <w:r w:rsidRPr="00CE53F0">
        <w:rPr>
          <w:rFonts w:ascii="Arial" w:hAnsi="Arial" w:cs="Arial"/>
          <w:b/>
        </w:rPr>
        <w:t>Document for:</w:t>
      </w:r>
      <w:r w:rsidRPr="00CE53F0">
        <w:rPr>
          <w:rFonts w:ascii="Arial" w:hAnsi="Arial" w:cs="Arial"/>
          <w:b/>
        </w:rPr>
        <w:tab/>
      </w:r>
      <w:r w:rsidRPr="00DE60A3">
        <w:rPr>
          <w:rFonts w:ascii="Arial" w:hAnsi="Arial" w:cs="Arial"/>
          <w:b/>
          <w:lang w:eastAsia="zh-CN"/>
        </w:rPr>
        <w:t>Approval</w:t>
      </w:r>
    </w:p>
    <w:p w14:paraId="7DF19440" w14:textId="2E18D0CD" w:rsidR="00CE53F0" w:rsidRPr="00DE60A3" w:rsidRDefault="00CE53F0" w:rsidP="00CE53F0">
      <w:pPr>
        <w:keepNext/>
        <w:pBdr>
          <w:bottom w:val="single" w:sz="4" w:space="1" w:color="auto"/>
        </w:pBdr>
        <w:tabs>
          <w:tab w:val="left" w:pos="2127"/>
        </w:tabs>
        <w:spacing w:after="0"/>
        <w:ind w:left="2126" w:hanging="2126"/>
        <w:rPr>
          <w:rFonts w:ascii="Arial" w:hAnsi="Arial"/>
          <w:b/>
          <w:lang w:eastAsia="zh-CN"/>
        </w:rPr>
      </w:pPr>
      <w:r w:rsidRPr="00DE60A3">
        <w:rPr>
          <w:rFonts w:ascii="Arial" w:hAnsi="Arial"/>
          <w:b/>
        </w:rPr>
        <w:t>Agenda Item:</w:t>
      </w:r>
      <w:r w:rsidRPr="00DE60A3">
        <w:rPr>
          <w:rFonts w:ascii="Arial" w:hAnsi="Arial"/>
          <w:b/>
        </w:rPr>
        <w:tab/>
        <w:t>4.</w:t>
      </w:r>
      <w:r w:rsidR="00DE60A3" w:rsidRPr="00DE60A3">
        <w:rPr>
          <w:rFonts w:ascii="Arial" w:hAnsi="Arial"/>
          <w:b/>
        </w:rPr>
        <w:t>1</w:t>
      </w:r>
      <w:r w:rsidR="00951538">
        <w:rPr>
          <w:rFonts w:ascii="Arial" w:hAnsi="Arial"/>
          <w:b/>
        </w:rPr>
        <w:t>3</w:t>
      </w:r>
    </w:p>
    <w:p w14:paraId="37D151DD" w14:textId="77777777" w:rsidR="00CE53F0" w:rsidRDefault="00CE53F0" w:rsidP="00CE53F0">
      <w:pPr>
        <w:pStyle w:val="Heading1"/>
      </w:pPr>
      <w:r w:rsidRPr="00DE60A3">
        <w:t>1</w:t>
      </w:r>
      <w:r w:rsidRPr="00DE60A3">
        <w:tab/>
        <w:t>Decision/action</w:t>
      </w:r>
      <w:r>
        <w:t xml:space="preserve"> requested</w:t>
      </w:r>
    </w:p>
    <w:p w14:paraId="743E5370" w14:textId="14DAF468" w:rsidR="00CE53F0" w:rsidRDefault="00DD4571" w:rsidP="00CE53F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D4571">
        <w:rPr>
          <w:b/>
          <w:noProof/>
        </w:rPr>
        <w:t xml:space="preserve">Updates to </w:t>
      </w:r>
      <w:r w:rsidR="00D441AE">
        <w:rPr>
          <w:b/>
          <w:noProof/>
        </w:rPr>
        <w:t>IW HO from EPS to 5GS in TS 33.501</w:t>
      </w:r>
    </w:p>
    <w:p w14:paraId="1613ECD2" w14:textId="77777777" w:rsidR="00CE53F0" w:rsidRDefault="00CE53F0" w:rsidP="00CE53F0">
      <w:pPr>
        <w:pStyle w:val="Heading1"/>
      </w:pPr>
      <w:r>
        <w:t>2</w:t>
      </w:r>
      <w:r>
        <w:tab/>
        <w:t>References</w:t>
      </w:r>
    </w:p>
    <w:p w14:paraId="1570F4F5" w14:textId="466BCA4C" w:rsidR="00CE53F0" w:rsidRDefault="00CE53F0" w:rsidP="00CE53F0">
      <w:pPr>
        <w:pStyle w:val="Reference"/>
      </w:pPr>
      <w:r>
        <w:t>[1]</w:t>
      </w:r>
      <w:r>
        <w:tab/>
        <w:t>Living CR for UP IP in LTE in S3-213</w:t>
      </w:r>
      <w:r w:rsidR="00517E9D">
        <w:t>6</w:t>
      </w:r>
      <w:r w:rsidR="00862047">
        <w:t>9</w:t>
      </w:r>
      <w:r w:rsidR="000F16EC">
        <w:t>9</w:t>
      </w:r>
    </w:p>
    <w:p w14:paraId="2972051E" w14:textId="77777777" w:rsidR="00CE53F0" w:rsidRDefault="00CE53F0" w:rsidP="00CE53F0">
      <w:pPr>
        <w:pStyle w:val="Heading1"/>
      </w:pPr>
      <w:r>
        <w:t>3</w:t>
      </w:r>
      <w:r>
        <w:tab/>
        <w:t>Rationale</w:t>
      </w:r>
    </w:p>
    <w:p w14:paraId="0E69CB73" w14:textId="16C1C1E5" w:rsidR="00E25ECE" w:rsidRDefault="00E25ECE" w:rsidP="00CE53F0">
      <w:pPr>
        <w:pStyle w:val="CRCoverPage"/>
        <w:spacing w:after="0"/>
        <w:ind w:left="100"/>
        <w:rPr>
          <w:rFonts w:ascii="Times New Roman" w:hAnsi="Times New Roman"/>
          <w:noProof/>
          <w:lang w:eastAsia="zh-CN"/>
        </w:rPr>
      </w:pPr>
      <w:r w:rsidRPr="001E56FC">
        <w:rPr>
          <w:rFonts w:ascii="Times New Roman" w:hAnsi="Times New Roman"/>
          <w:noProof/>
          <w:lang w:eastAsia="zh-CN"/>
        </w:rPr>
        <w:t>The following updates are proposed in this contribution:</w:t>
      </w:r>
    </w:p>
    <w:p w14:paraId="223834C7" w14:textId="77777777" w:rsidR="005339A0" w:rsidRDefault="005339A0" w:rsidP="00CE53F0">
      <w:pPr>
        <w:pStyle w:val="CRCoverPage"/>
        <w:spacing w:after="0"/>
        <w:ind w:left="100"/>
        <w:rPr>
          <w:rFonts w:ascii="Times New Roman" w:hAnsi="Times New Roman"/>
          <w:noProof/>
          <w:lang w:eastAsia="zh-CN"/>
        </w:rPr>
      </w:pPr>
    </w:p>
    <w:p w14:paraId="0386A962" w14:textId="77777777" w:rsidR="00DA482E" w:rsidRDefault="00DA482E" w:rsidP="00DA482E">
      <w:pPr>
        <w:pStyle w:val="ListParagraph"/>
        <w:numPr>
          <w:ilvl w:val="0"/>
          <w:numId w:val="3"/>
        </w:numPr>
      </w:pPr>
      <w:r>
        <w:t>If the target AMF detects in a Registration procedure following interworking-handover from EPS to 5GS, that the target ng-</w:t>
      </w:r>
      <w:proofErr w:type="spellStart"/>
      <w:r>
        <w:t>eNB</w:t>
      </w:r>
      <w:proofErr w:type="spellEnd"/>
      <w:r>
        <w:t xml:space="preserve"> may not have the UE capability indicating UP IP support in UE EPS security capabilities, then the AMF shall send an N2 CONTEXT MODIFICATION REQUEST message to inform the target ng-</w:t>
      </w:r>
      <w:proofErr w:type="spellStart"/>
      <w:r>
        <w:t>eNB</w:t>
      </w:r>
      <w:proofErr w:type="spellEnd"/>
      <w:r>
        <w:t xml:space="preserve"> about the correct UE EPS security capabilities and target ng-</w:t>
      </w:r>
      <w:proofErr w:type="spellStart"/>
      <w:r>
        <w:t>eNB</w:t>
      </w:r>
      <w:proofErr w:type="spellEnd"/>
      <w:r>
        <w:t xml:space="preserve"> shall take the new UE EPS security capabilities into account. </w:t>
      </w:r>
    </w:p>
    <w:p w14:paraId="3FB60B93" w14:textId="254475D7" w:rsidR="005339A0" w:rsidRPr="004A1863" w:rsidRDefault="005339A0" w:rsidP="00DA482E">
      <w:pPr>
        <w:pStyle w:val="ListParagraph"/>
        <w:ind w:left="460"/>
      </w:pPr>
    </w:p>
    <w:p w14:paraId="42C5F8D7" w14:textId="77777777" w:rsidR="00CE53F0" w:rsidRDefault="00CE53F0" w:rsidP="00CE53F0">
      <w:pPr>
        <w:pStyle w:val="Heading1"/>
      </w:pPr>
      <w:r>
        <w:t>4</w:t>
      </w:r>
      <w:r>
        <w:tab/>
        <w:t>Detailed proposal</w:t>
      </w:r>
    </w:p>
    <w:p w14:paraId="3FE83350" w14:textId="77777777" w:rsidR="00CE53F0" w:rsidRPr="00BA7B6C" w:rsidRDefault="00CE53F0" w:rsidP="00CE53F0"/>
    <w:p w14:paraId="0EC32E92" w14:textId="70DE506E" w:rsidR="00A046AD" w:rsidRDefault="00A046AD">
      <w:pPr>
        <w:spacing w:after="0"/>
        <w:rPr>
          <w:noProof/>
        </w:rPr>
      </w:pPr>
    </w:p>
    <w:p w14:paraId="65581D2A" w14:textId="77777777" w:rsidR="00625C14" w:rsidRPr="005C41CF" w:rsidRDefault="00625C14"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111328B5" w14:textId="77777777" w:rsidR="00B42393" w:rsidRPr="007B0C8B" w:rsidRDefault="00B42393" w:rsidP="00B42393">
      <w:pPr>
        <w:pStyle w:val="Heading3"/>
      </w:pPr>
      <w:bookmarkStart w:id="0" w:name="_Toc75277029"/>
      <w:bookmarkStart w:id="1" w:name="_Toc51168098"/>
      <w:bookmarkStart w:id="2" w:name="_Toc45274841"/>
      <w:bookmarkStart w:id="3" w:name="_Toc45274254"/>
      <w:bookmarkStart w:id="4" w:name="_Toc45028589"/>
      <w:bookmarkStart w:id="5" w:name="_Toc35533246"/>
      <w:bookmarkStart w:id="6" w:name="_Toc35528485"/>
      <w:bookmarkStart w:id="7" w:name="_Toc26875734"/>
      <w:bookmarkStart w:id="8" w:name="_Toc19634674"/>
      <w:bookmarkStart w:id="9" w:name="_Toc11226540"/>
      <w:bookmarkStart w:id="10" w:name="_Toc26800234"/>
      <w:bookmarkStart w:id="11" w:name="_Toc35439042"/>
      <w:bookmarkStart w:id="12" w:name="_Toc35439373"/>
      <w:bookmarkStart w:id="13" w:name="_Toc44945907"/>
      <w:bookmarkStart w:id="14" w:name="_Toc11226526"/>
      <w:bookmarkStart w:id="15" w:name="_Toc26800220"/>
      <w:bookmarkStart w:id="16" w:name="_Toc35439028"/>
      <w:bookmarkStart w:id="17" w:name="_Toc35439359"/>
      <w:bookmarkStart w:id="18" w:name="_Toc44945893"/>
      <w:r w:rsidRPr="007B0C8B">
        <w:t>6.6.1</w:t>
      </w:r>
      <w:r w:rsidRPr="007B0C8B">
        <w:tab/>
        <w:t>UP security policy</w:t>
      </w:r>
      <w:bookmarkEnd w:id="0"/>
      <w:r w:rsidRPr="007B0C8B">
        <w:t xml:space="preserve"> </w:t>
      </w:r>
    </w:p>
    <w:p w14:paraId="270D748F" w14:textId="77777777" w:rsidR="00B42393" w:rsidRPr="007B0C8B" w:rsidRDefault="00B42393" w:rsidP="00B42393">
      <w:r w:rsidRPr="007B0C8B">
        <w:t xml:space="preserve">The SMF shall </w:t>
      </w:r>
      <w:r>
        <w:t xml:space="preserve">provide UP </w:t>
      </w:r>
      <w:r w:rsidRPr="007B0C8B">
        <w:t xml:space="preserve">security policy </w:t>
      </w:r>
      <w:r w:rsidRPr="00E168AE">
        <w:t xml:space="preserve">for a PDU session to the </w:t>
      </w:r>
      <w:r>
        <w:t>ng-</w:t>
      </w:r>
      <w:proofErr w:type="spellStart"/>
      <w:r>
        <w:t>eNB</w:t>
      </w:r>
      <w:proofErr w:type="spellEnd"/>
      <w:r>
        <w:t>/</w:t>
      </w:r>
      <w:proofErr w:type="spellStart"/>
      <w:r w:rsidRPr="00E168AE">
        <w:t>gNB</w:t>
      </w:r>
      <w:proofErr w:type="spellEnd"/>
      <w:r w:rsidRPr="00E168AE">
        <w:t xml:space="preserve"> </w:t>
      </w:r>
      <w:r w:rsidRPr="007B0C8B">
        <w:t xml:space="preserve">during the PDU session establishment procedure as specified in TS 23.502 [8]. </w:t>
      </w:r>
    </w:p>
    <w:p w14:paraId="4A3D4C65" w14:textId="77777777" w:rsidR="00B42393" w:rsidRPr="007B0C8B" w:rsidRDefault="00B42393" w:rsidP="00B42393">
      <w:r w:rsidRPr="007B0C8B">
        <w:t xml:space="preserve">The </w:t>
      </w:r>
      <w:proofErr w:type="gramStart"/>
      <w:r w:rsidRPr="007B0C8B">
        <w:t>UP security</w:t>
      </w:r>
      <w:proofErr w:type="gramEnd"/>
      <w:r w:rsidRPr="007B0C8B">
        <w:t xml:space="preserve"> policy shall indicate whether </w:t>
      </w:r>
      <w:r>
        <w:t xml:space="preserve">UP </w:t>
      </w:r>
      <w:r w:rsidRPr="007B0C8B">
        <w:t xml:space="preserve">confidentiality and/or </w:t>
      </w:r>
      <w:r>
        <w:t xml:space="preserve">UP </w:t>
      </w:r>
      <w:r w:rsidRPr="007B0C8B">
        <w:t xml:space="preserve">integrity protection shall be activated or not for all DRBs belonging to that PDU </w:t>
      </w:r>
      <w:r>
        <w:t>s</w:t>
      </w:r>
      <w:r w:rsidRPr="007B0C8B">
        <w:t>ession.</w:t>
      </w:r>
      <w:r w:rsidRPr="00E168AE">
        <w:t xml:space="preserve"> The </w:t>
      </w:r>
      <w:proofErr w:type="gramStart"/>
      <w:r w:rsidRPr="00E168AE">
        <w:t>UP security</w:t>
      </w:r>
      <w:proofErr w:type="gramEnd"/>
      <w:r w:rsidRPr="00E168AE">
        <w:t xml:space="preserve"> policy shall be used to activate UP confidentiality and/or UP integrity for all DRBs belonging to the PDU session.</w:t>
      </w:r>
    </w:p>
    <w:p w14:paraId="2CA88C3E" w14:textId="77777777" w:rsidR="00B42393" w:rsidRDefault="00B42393" w:rsidP="00B42393">
      <w:r w:rsidRPr="007B0C8B">
        <w:t xml:space="preserve">The </w:t>
      </w:r>
      <w:r>
        <w:t>ng-</w:t>
      </w:r>
      <w:proofErr w:type="spellStart"/>
      <w:r>
        <w:t>eNB</w:t>
      </w:r>
      <w:proofErr w:type="spellEnd"/>
      <w:r>
        <w:t>/</w:t>
      </w:r>
      <w:proofErr w:type="spellStart"/>
      <w:r w:rsidRPr="007B0C8B">
        <w:t>gNB</w:t>
      </w:r>
      <w:proofErr w:type="spellEnd"/>
      <w:r w:rsidRPr="007B0C8B">
        <w:t xml:space="preserve"> shall activate </w:t>
      </w:r>
      <w:r>
        <w:t xml:space="preserve">UP </w:t>
      </w:r>
      <w:r w:rsidRPr="007B0C8B">
        <w:t>confidentiality and/or</w:t>
      </w:r>
      <w:r>
        <w:t xml:space="preserve"> UP</w:t>
      </w:r>
      <w:r w:rsidRPr="007B0C8B">
        <w:t xml:space="preserve"> integrity protection per </w:t>
      </w:r>
      <w:r>
        <w:t xml:space="preserve">each </w:t>
      </w:r>
      <w:r w:rsidRPr="007B0C8B">
        <w:t xml:space="preserve">DRB, according to the </w:t>
      </w:r>
      <w:proofErr w:type="gramStart"/>
      <w:r w:rsidRPr="007B0C8B">
        <w:t>received UP</w:t>
      </w:r>
      <w:proofErr w:type="gramEnd"/>
      <w:r w:rsidRPr="007B0C8B">
        <w:t xml:space="preserve"> security policy, using RRC signalling as </w:t>
      </w:r>
      <w:r>
        <w:t>defined</w:t>
      </w:r>
      <w:r w:rsidRPr="007B0C8B">
        <w:t xml:space="preserve"> in </w:t>
      </w:r>
      <w:r>
        <w:t>c</w:t>
      </w:r>
      <w:r w:rsidRPr="007B0C8B">
        <w:t>lause 6.6.</w:t>
      </w:r>
      <w:r>
        <w:t>2. If the user plane security policy indicates "Required" or "Not needed", the ng-</w:t>
      </w:r>
      <w:proofErr w:type="spellStart"/>
      <w:r>
        <w:t>eNB</w:t>
      </w:r>
      <w:proofErr w:type="spellEnd"/>
      <w:r>
        <w:t>/</w:t>
      </w:r>
      <w:proofErr w:type="spellStart"/>
      <w:r>
        <w:t>gNB</w:t>
      </w:r>
      <w:proofErr w:type="spellEnd"/>
      <w:r>
        <w:t xml:space="preserve"> shall not overrule the </w:t>
      </w:r>
      <w:proofErr w:type="gramStart"/>
      <w:r>
        <w:t>UP security</w:t>
      </w:r>
      <w:proofErr w:type="gramEnd"/>
      <w:r>
        <w:t xml:space="preserve"> policy provided by the SMF. If the ng-</w:t>
      </w:r>
      <w:proofErr w:type="spellStart"/>
      <w:r>
        <w:t>eNB</w:t>
      </w:r>
      <w:proofErr w:type="spellEnd"/>
      <w:r>
        <w:t>/</w:t>
      </w:r>
      <w:proofErr w:type="spellStart"/>
      <w:r>
        <w:t>gNB</w:t>
      </w:r>
      <w:proofErr w:type="spellEnd"/>
      <w:r>
        <w:t xml:space="preserve"> cannot activate UP confidentiality and/or UP integrity protection when the </w:t>
      </w:r>
      <w:proofErr w:type="gramStart"/>
      <w:r>
        <w:t>received UP</w:t>
      </w:r>
      <w:proofErr w:type="gramEnd"/>
      <w:r>
        <w:t xml:space="preserve"> security policy</w:t>
      </w:r>
      <w:r w:rsidRPr="00752194">
        <w:t xml:space="preserve"> </w:t>
      </w:r>
      <w:r>
        <w:t xml:space="preserve">is "Required", the </w:t>
      </w:r>
      <w:r w:rsidRPr="004613CE">
        <w:t>ng-</w:t>
      </w:r>
      <w:proofErr w:type="spellStart"/>
      <w:r w:rsidRPr="004613CE">
        <w:t>eNB</w:t>
      </w:r>
      <w:proofErr w:type="spellEnd"/>
      <w:r w:rsidRPr="004613CE">
        <w:t>/</w:t>
      </w:r>
      <w:proofErr w:type="spellStart"/>
      <w:r>
        <w:t>gNB</w:t>
      </w:r>
      <w:proofErr w:type="spellEnd"/>
      <w:r>
        <w:t xml:space="preserve"> shall reject establishment of UP resources for the PDU Session and indicate reject-cause to the SMF. If the </w:t>
      </w:r>
      <w:proofErr w:type="gramStart"/>
      <w:r>
        <w:t>received UP</w:t>
      </w:r>
      <w:proofErr w:type="gramEnd"/>
      <w:r>
        <w:t xml:space="preserve"> security policy is "Not needed ",</w:t>
      </w:r>
      <w:r>
        <w:rPr>
          <w:rFonts w:hint="eastAsia"/>
          <w:lang w:eastAsia="zh-CN"/>
        </w:rPr>
        <w:t xml:space="preserve"> then the establishment of the PDU Session </w:t>
      </w:r>
      <w:r>
        <w:rPr>
          <w:lang w:eastAsia="zh-CN"/>
        </w:rPr>
        <w:t>shall proceed as described in TS 23.502 [8]</w:t>
      </w:r>
      <w:r>
        <w:rPr>
          <w:rFonts w:hint="eastAsia"/>
          <w:lang w:eastAsia="zh-CN"/>
        </w:rPr>
        <w:t>.</w:t>
      </w:r>
      <w:r w:rsidRPr="004613CE">
        <w:rPr>
          <w:lang w:eastAsia="zh-CN"/>
        </w:rPr>
        <w:t xml:space="preserve"> Only if the UE indicates that it supports use of integrity protection with ng-</w:t>
      </w:r>
      <w:proofErr w:type="spellStart"/>
      <w:r w:rsidRPr="004613CE">
        <w:rPr>
          <w:lang w:eastAsia="zh-CN"/>
        </w:rPr>
        <w:t>eNB</w:t>
      </w:r>
      <w:proofErr w:type="spellEnd"/>
      <w:r w:rsidRPr="004613CE">
        <w:rPr>
          <w:lang w:eastAsia="zh-CN"/>
        </w:rPr>
        <w:t>, the ng-</w:t>
      </w:r>
      <w:proofErr w:type="spellStart"/>
      <w:r w:rsidRPr="004613CE">
        <w:rPr>
          <w:lang w:eastAsia="zh-CN"/>
        </w:rPr>
        <w:t>eNB</w:t>
      </w:r>
      <w:proofErr w:type="spellEnd"/>
      <w:r w:rsidRPr="004613CE">
        <w:rPr>
          <w:lang w:eastAsia="zh-CN"/>
        </w:rPr>
        <w:t xml:space="preserve"> can activate UP integrity protection.</w:t>
      </w:r>
    </w:p>
    <w:p w14:paraId="59190049" w14:textId="77777777" w:rsidR="00B42393" w:rsidRDefault="00B42393" w:rsidP="00B42393">
      <w:pPr>
        <w:pStyle w:val="NO"/>
      </w:pPr>
      <w:r>
        <w:t xml:space="preserve">NOTE 1: </w:t>
      </w:r>
      <w:r>
        <w:tab/>
        <w:t xml:space="preserve">Local SMF can override the confidentiality option in the </w:t>
      </w:r>
      <w:proofErr w:type="gramStart"/>
      <w:r>
        <w:t>UP security</w:t>
      </w:r>
      <w:proofErr w:type="gramEnd"/>
      <w:r>
        <w:t xml:space="preserve"> policy received from the home SMF based on its local policy, roaming agreement and/or regulatory requirements.</w:t>
      </w:r>
    </w:p>
    <w:p w14:paraId="2F2CE196" w14:textId="77777777" w:rsidR="00B42393" w:rsidRDefault="00B42393" w:rsidP="00B42393">
      <w:r>
        <w:lastRenderedPageBreak/>
        <w:t xml:space="preserve">At an </w:t>
      </w:r>
      <w:proofErr w:type="spellStart"/>
      <w:r>
        <w:t>Xn</w:t>
      </w:r>
      <w:proofErr w:type="spellEnd"/>
      <w:r>
        <w:t>-handover from the source ng-</w:t>
      </w:r>
      <w:proofErr w:type="spellStart"/>
      <w:r>
        <w:t>eNB</w:t>
      </w:r>
      <w:proofErr w:type="spellEnd"/>
      <w:r>
        <w:t>/</w:t>
      </w:r>
      <w:proofErr w:type="spellStart"/>
      <w:r>
        <w:t>gNB</w:t>
      </w:r>
      <w:proofErr w:type="spellEnd"/>
      <w:r>
        <w:t xml:space="preserve"> to the target ng-</w:t>
      </w:r>
      <w:proofErr w:type="spellStart"/>
      <w:r>
        <w:t>eNB</w:t>
      </w:r>
      <w:proofErr w:type="spellEnd"/>
      <w:r>
        <w:t>/</w:t>
      </w:r>
      <w:proofErr w:type="spellStart"/>
      <w:r>
        <w:t>gNB</w:t>
      </w:r>
      <w:proofErr w:type="spellEnd"/>
      <w:r>
        <w:t>, the source ng-</w:t>
      </w:r>
      <w:proofErr w:type="spellStart"/>
      <w:r>
        <w:t>eNB</w:t>
      </w:r>
      <w:proofErr w:type="spellEnd"/>
      <w:r>
        <w:t>/</w:t>
      </w:r>
      <w:proofErr w:type="spellStart"/>
      <w:r>
        <w:t>gNB</w:t>
      </w:r>
      <w:proofErr w:type="spellEnd"/>
      <w:r>
        <w:t xml:space="preserve"> shall include in the HANDOVER REQUEST message, the UE's UP security policy. If the </w:t>
      </w:r>
      <w:proofErr w:type="gramStart"/>
      <w:r w:rsidRPr="00E354C1">
        <w:t>UP</w:t>
      </w:r>
      <w:r>
        <w:t xml:space="preserve"> security</w:t>
      </w:r>
      <w:proofErr w:type="gramEnd"/>
      <w:r>
        <w:t xml:space="preserve"> policy is ‘Required’, the target ng-</w:t>
      </w:r>
      <w:proofErr w:type="spellStart"/>
      <w:r>
        <w:t>eNB</w:t>
      </w:r>
      <w:proofErr w:type="spellEnd"/>
      <w:r>
        <w:t>/</w:t>
      </w:r>
      <w:proofErr w:type="spellStart"/>
      <w:r>
        <w:t>gNB</w:t>
      </w:r>
      <w:proofErr w:type="spellEnd"/>
      <w:r>
        <w:t xml:space="preserve"> shall reject all PDU sessions for which it cannot comply with the corresponding received UP security policy and indicate the reject-cause to the SMF. For the accepted PDU sessions, the target ng-</w:t>
      </w:r>
      <w:proofErr w:type="spellStart"/>
      <w:r>
        <w:t>eNB</w:t>
      </w:r>
      <w:proofErr w:type="spellEnd"/>
      <w:r>
        <w:t>/</w:t>
      </w:r>
      <w:proofErr w:type="spellStart"/>
      <w:r>
        <w:t>gNB</w:t>
      </w:r>
      <w:proofErr w:type="spellEnd"/>
      <w:r>
        <w:t xml:space="preserve"> shall activate UP confidentiality and/or UP integrity protection per DRB according to the received UE's UP security policy and shall indicate that to the UE in the HANDOVER COMMAND by the source ng-</w:t>
      </w:r>
      <w:proofErr w:type="spellStart"/>
      <w:r>
        <w:t>eNB</w:t>
      </w:r>
      <w:proofErr w:type="spellEnd"/>
      <w:r>
        <w:t>/</w:t>
      </w:r>
      <w:proofErr w:type="spellStart"/>
      <w:r>
        <w:t>gNB</w:t>
      </w:r>
      <w:proofErr w:type="spellEnd"/>
      <w:r>
        <w:t xml:space="preserve">. </w:t>
      </w:r>
      <w:r w:rsidRPr="004613CE">
        <w:t>Only if the UE indicates that it supports use of integrity protection with ng-</w:t>
      </w:r>
      <w:proofErr w:type="spellStart"/>
      <w:r w:rsidRPr="004613CE">
        <w:t>eNB</w:t>
      </w:r>
      <w:proofErr w:type="spellEnd"/>
      <w:r w:rsidRPr="004613CE">
        <w:t>, the target ng-</w:t>
      </w:r>
      <w:proofErr w:type="spellStart"/>
      <w:r w:rsidRPr="004613CE">
        <w:t>eNB</w:t>
      </w:r>
      <w:proofErr w:type="spellEnd"/>
      <w:r w:rsidRPr="004613CE">
        <w:t xml:space="preserve"> can activate UP integrity protection.</w:t>
      </w:r>
    </w:p>
    <w:p w14:paraId="67D71500" w14:textId="77777777" w:rsidR="00B42393" w:rsidRDefault="00B42393" w:rsidP="00B42393">
      <w:r>
        <w:t>If the UE receives an indication in the HANDOVER COMMAND that UP integrity protection and/or UP encryption for a PDU session is enabled</w:t>
      </w:r>
      <w:r w:rsidRPr="00AC1B1C">
        <w:t xml:space="preserve"> </w:t>
      </w:r>
      <w:r>
        <w:t>at the target ng-</w:t>
      </w:r>
      <w:proofErr w:type="spellStart"/>
      <w:r>
        <w:t>eNB</w:t>
      </w:r>
      <w:proofErr w:type="spellEnd"/>
      <w:r>
        <w:t>/</w:t>
      </w:r>
      <w:proofErr w:type="spellStart"/>
      <w:r>
        <w:t>gNB</w:t>
      </w:r>
      <w:proofErr w:type="spellEnd"/>
      <w:r>
        <w:t xml:space="preserve">, the UE shall generate or update the </w:t>
      </w:r>
      <w:proofErr w:type="gramStart"/>
      <w:r>
        <w:t>UP encryption</w:t>
      </w:r>
      <w:proofErr w:type="gramEnd"/>
      <w:r>
        <w:t xml:space="preserve"> key and/or UP integrity protection key and shall activate UP encryption and/or UP integrity protection for the respective PDU session.</w:t>
      </w:r>
      <w:r w:rsidRPr="00E95003">
        <w:t xml:space="preserve"> </w:t>
      </w:r>
    </w:p>
    <w:p w14:paraId="414D9537" w14:textId="77777777" w:rsidR="00B42393" w:rsidRDefault="00B42393" w:rsidP="00B42393">
      <w:pPr>
        <w:pStyle w:val="NO"/>
      </w:pPr>
      <w:r>
        <w:t>NOTE 2</w:t>
      </w:r>
      <w:r w:rsidRPr="00E354C1">
        <w:t>:</w:t>
      </w:r>
      <w:r>
        <w:tab/>
      </w:r>
      <w:r w:rsidRPr="00E354C1">
        <w:t>If the security policy is ‘Preferred’, it is possible to have a change in activation or deactivation of UP integrity after the handover.</w:t>
      </w:r>
    </w:p>
    <w:p w14:paraId="58622E41" w14:textId="77777777" w:rsidR="00B42393" w:rsidRDefault="00B42393" w:rsidP="00B42393">
      <w:r>
        <w:t>Further, in the Path-Switch message, the target ng-</w:t>
      </w:r>
      <w:proofErr w:type="spellStart"/>
      <w:r>
        <w:t>eNB</w:t>
      </w:r>
      <w:proofErr w:type="spellEnd"/>
      <w:r>
        <w:t>/</w:t>
      </w:r>
      <w:proofErr w:type="spellStart"/>
      <w:r>
        <w:t>gNB</w:t>
      </w:r>
      <w:proofErr w:type="spellEnd"/>
      <w:r>
        <w:t xml:space="preserve"> shall send the UE's UP security policy and corresponding PDU session ID received from the source </w:t>
      </w:r>
      <w:r w:rsidRPr="004613CE">
        <w:t>ng-</w:t>
      </w:r>
      <w:proofErr w:type="spellStart"/>
      <w:r w:rsidRPr="004613CE">
        <w:t>eNB</w:t>
      </w:r>
      <w:proofErr w:type="spellEnd"/>
      <w:r w:rsidRPr="004613CE">
        <w:t>/</w:t>
      </w:r>
      <w:proofErr w:type="spellStart"/>
      <w:r>
        <w:t>gNB</w:t>
      </w:r>
      <w:proofErr w:type="spellEnd"/>
      <w:r>
        <w:t xml:space="preserve"> to the SMF. The SMF shall verify that the UE's UP security policy received from the target ng-</w:t>
      </w:r>
      <w:proofErr w:type="spellStart"/>
      <w:r>
        <w:t>eNB</w:t>
      </w:r>
      <w:proofErr w:type="spellEnd"/>
      <w:r>
        <w:t>/</w:t>
      </w:r>
      <w:proofErr w:type="spellStart"/>
      <w:r>
        <w:t>gNB</w:t>
      </w:r>
      <w:proofErr w:type="spellEnd"/>
      <w:r>
        <w:t xml:space="preserve"> is the same as the UE's UP security policy that the SMF has locally stored. If there is a mismatch, the SMF shall send its locally stored UE's UP security policy of the corresponding PDU sessions to the target </w:t>
      </w:r>
      <w:r w:rsidRPr="004613CE">
        <w:t>ng-</w:t>
      </w:r>
      <w:proofErr w:type="spellStart"/>
      <w:r w:rsidRPr="004613CE">
        <w:t>eNB</w:t>
      </w:r>
      <w:proofErr w:type="spellEnd"/>
      <w:r w:rsidRPr="004613CE">
        <w:t>/</w:t>
      </w:r>
      <w:proofErr w:type="spellStart"/>
      <w:r>
        <w:t>gNB</w:t>
      </w:r>
      <w:proofErr w:type="spellEnd"/>
      <w:r>
        <w:t xml:space="preserve">. This </w:t>
      </w:r>
      <w:proofErr w:type="gramStart"/>
      <w:r>
        <w:t>UP security</w:t>
      </w:r>
      <w:proofErr w:type="gramEnd"/>
      <w:r>
        <w:t xml:space="preserve"> policy information, if included by the SMF, is delivered to the target ng-</w:t>
      </w:r>
      <w:proofErr w:type="spellStart"/>
      <w:r>
        <w:t>eNB</w:t>
      </w:r>
      <w:proofErr w:type="spellEnd"/>
      <w:r>
        <w:t>/</w:t>
      </w:r>
      <w:proofErr w:type="spellStart"/>
      <w:r>
        <w:t>gNB</w:t>
      </w:r>
      <w:proofErr w:type="spellEnd"/>
      <w:r>
        <w:t xml:space="preserve"> in the Path-Switch Acknowledge message. The SMF shall support logging capabilities for </w:t>
      </w:r>
      <w:proofErr w:type="gramStart"/>
      <w:r>
        <w:t>this  event</w:t>
      </w:r>
      <w:proofErr w:type="gramEnd"/>
      <w:r>
        <w:t xml:space="preserve"> and may take additional measures, such as raising an alarm. </w:t>
      </w:r>
    </w:p>
    <w:p w14:paraId="49955432" w14:textId="77777777" w:rsidR="00B42393" w:rsidRDefault="00B42393" w:rsidP="00B42393">
      <w:r>
        <w:t xml:space="preserve">If the target </w:t>
      </w:r>
      <w:r w:rsidRPr="004613CE">
        <w:t>ng-</w:t>
      </w:r>
      <w:proofErr w:type="spellStart"/>
      <w:r w:rsidRPr="004613CE">
        <w:t>eNB</w:t>
      </w:r>
      <w:proofErr w:type="spellEnd"/>
      <w:r w:rsidRPr="004613CE">
        <w:t>/</w:t>
      </w:r>
      <w:proofErr w:type="spellStart"/>
      <w:r>
        <w:t>gNB</w:t>
      </w:r>
      <w:proofErr w:type="spellEnd"/>
      <w:r>
        <w:t xml:space="preserve"> receives UE's UP security policy from the SMF in the Path-Switch Acknowledge message, the target </w:t>
      </w:r>
      <w:r w:rsidRPr="004613CE">
        <w:t>ng-</w:t>
      </w:r>
      <w:proofErr w:type="spellStart"/>
      <w:r w:rsidRPr="004613CE">
        <w:t>eNB</w:t>
      </w:r>
      <w:proofErr w:type="spellEnd"/>
      <w:r w:rsidRPr="004613CE">
        <w:t>/</w:t>
      </w:r>
      <w:proofErr w:type="spellStart"/>
      <w:r>
        <w:t>gNB</w:t>
      </w:r>
      <w:proofErr w:type="spellEnd"/>
      <w:r>
        <w:t xml:space="preserve"> shall update the UE's UP security policy with the received UE's UP security policy. If UE's current UP confidentiality and/or UP integrity protection activation is different from the received UE's UP security policy, then the target </w:t>
      </w:r>
      <w:r w:rsidRPr="004613CE">
        <w:t>ng-</w:t>
      </w:r>
      <w:proofErr w:type="spellStart"/>
      <w:r w:rsidRPr="004613CE">
        <w:t>eNB</w:t>
      </w:r>
      <w:proofErr w:type="spellEnd"/>
      <w:r w:rsidRPr="004613CE">
        <w:t>/</w:t>
      </w:r>
      <w:proofErr w:type="spellStart"/>
      <w:r>
        <w:t>gNB</w:t>
      </w:r>
      <w:proofErr w:type="spellEnd"/>
      <w:r>
        <w:t xml:space="preserve"> shall initiate </w:t>
      </w:r>
      <w:r w:rsidRPr="00EA72D0">
        <w:t xml:space="preserve">intra-cell handover procedure </w:t>
      </w:r>
      <w:r w:rsidRPr="00EA72D0">
        <w:rPr>
          <w:rFonts w:hint="eastAsia"/>
        </w:rPr>
        <w:t>which includes</w:t>
      </w:r>
      <w:r>
        <w:t xml:space="preserve"> RRC Connection Reconfiguration procedure to reconfigure the DRBs</w:t>
      </w:r>
      <w:r w:rsidRPr="008005A1">
        <w:t xml:space="preserve"> </w:t>
      </w:r>
      <w:r>
        <w:t>to activate or de-activate the UP integrity/confidentiality as per the received policy from SMF.</w:t>
      </w:r>
    </w:p>
    <w:p w14:paraId="00CBE12D" w14:textId="77777777" w:rsidR="00B42393" w:rsidRDefault="00B42393" w:rsidP="00B42393">
      <w:r w:rsidRPr="00EA72D0">
        <w:t xml:space="preserve">In case of the target </w:t>
      </w:r>
      <w:r>
        <w:t>ng-</w:t>
      </w:r>
      <w:proofErr w:type="spellStart"/>
      <w:r>
        <w:t>eNB</w:t>
      </w:r>
      <w:proofErr w:type="spellEnd"/>
      <w:r>
        <w:t>/</w:t>
      </w:r>
      <w:proofErr w:type="spellStart"/>
      <w:r w:rsidRPr="00EA72D0">
        <w:t>gNB</w:t>
      </w:r>
      <w:proofErr w:type="spellEnd"/>
      <w:r w:rsidRPr="00EA72D0">
        <w:t xml:space="preserve"> receives both UE security capability and UP security policy, </w:t>
      </w:r>
      <w:r w:rsidRPr="00EA72D0">
        <w:rPr>
          <w:rFonts w:hint="eastAsia"/>
        </w:rPr>
        <w:t xml:space="preserve">then </w:t>
      </w:r>
      <w:r>
        <w:t>ng-</w:t>
      </w:r>
      <w:proofErr w:type="spellStart"/>
      <w:r>
        <w:t>eNB</w:t>
      </w:r>
      <w:proofErr w:type="spellEnd"/>
      <w:r>
        <w:t>/</w:t>
      </w:r>
      <w:proofErr w:type="spellStart"/>
      <w:r w:rsidRPr="00EA72D0">
        <w:rPr>
          <w:rFonts w:hint="eastAsia"/>
        </w:rPr>
        <w:t>gNB</w:t>
      </w:r>
      <w:proofErr w:type="spellEnd"/>
      <w:r w:rsidRPr="00EA72D0">
        <w:rPr>
          <w:rFonts w:hint="eastAsia"/>
        </w:rPr>
        <w:t xml:space="preserve"> initiates</w:t>
      </w:r>
      <w:r w:rsidRPr="00EA72D0">
        <w:t xml:space="preserve"> the intra-cell handover procedure </w:t>
      </w:r>
      <w:r w:rsidRPr="00EA72D0">
        <w:rPr>
          <w:rFonts w:hint="eastAsia"/>
        </w:rPr>
        <w:t>which</w:t>
      </w:r>
      <w:r w:rsidRPr="00EA72D0">
        <w:t xml:space="preserve"> contains selected </w:t>
      </w:r>
      <w:r>
        <w:t>algorithm</w:t>
      </w:r>
      <w:r w:rsidRPr="00EA72D0">
        <w:t xml:space="preserve"> and a</w:t>
      </w:r>
      <w:r>
        <w:t>n</w:t>
      </w:r>
      <w:r w:rsidRPr="00EA72D0">
        <w:t xml:space="preserve"> NCC to the UE</w:t>
      </w:r>
      <w:r w:rsidRPr="00EA72D0">
        <w:rPr>
          <w:rFonts w:hint="eastAsia"/>
        </w:rPr>
        <w:t xml:space="preserve">. </w:t>
      </w:r>
      <w:r w:rsidRPr="00EA72D0">
        <w:t xml:space="preserve"> </w:t>
      </w:r>
      <w:r w:rsidRPr="00EA72D0">
        <w:rPr>
          <w:rFonts w:hint="eastAsia"/>
        </w:rPr>
        <w:t>Ne</w:t>
      </w:r>
      <w:r w:rsidRPr="00EA72D0">
        <w:t xml:space="preserve">w UP keys shall be derived and used at both the UE and the target </w:t>
      </w:r>
      <w:r w:rsidRPr="004613CE">
        <w:t>ng-</w:t>
      </w:r>
      <w:proofErr w:type="spellStart"/>
      <w:r w:rsidRPr="004613CE">
        <w:t>eNB</w:t>
      </w:r>
      <w:proofErr w:type="spellEnd"/>
      <w:r w:rsidRPr="004613CE">
        <w:t>/</w:t>
      </w:r>
      <w:proofErr w:type="spellStart"/>
      <w:r w:rsidRPr="00EA72D0">
        <w:t>gNB</w:t>
      </w:r>
      <w:proofErr w:type="spellEnd"/>
      <w:r>
        <w:t>.</w:t>
      </w:r>
    </w:p>
    <w:p w14:paraId="288A3B1D" w14:textId="77777777" w:rsidR="00B42393" w:rsidDel="00B42393" w:rsidRDefault="00B42393" w:rsidP="00B42393">
      <w:pPr>
        <w:rPr>
          <w:del w:id="19" w:author="Ericsson7" w:date="2021-10-20T14:29:00Z"/>
        </w:rPr>
      </w:pPr>
      <w:r w:rsidRPr="00DB731B">
        <w:t xml:space="preserve">At an N2-handover the </w:t>
      </w:r>
      <w:r>
        <w:t>SMF</w:t>
      </w:r>
      <w:r w:rsidRPr="00DB731B">
        <w:t xml:space="preserve"> shall </w:t>
      </w:r>
      <w:r>
        <w:t>send</w:t>
      </w:r>
      <w:r w:rsidRPr="00DB731B">
        <w:t xml:space="preserve"> the UE's UP security policy to the target </w:t>
      </w:r>
      <w:r>
        <w:t>ng-</w:t>
      </w:r>
      <w:proofErr w:type="spellStart"/>
      <w:r>
        <w:t>eNB</w:t>
      </w:r>
      <w:proofErr w:type="spellEnd"/>
      <w:r>
        <w:t>/</w:t>
      </w:r>
      <w:proofErr w:type="spellStart"/>
      <w:r w:rsidRPr="00DB731B">
        <w:t>gNB</w:t>
      </w:r>
      <w:proofErr w:type="spellEnd"/>
      <w:r>
        <w:t xml:space="preserve"> via the</w:t>
      </w:r>
      <w:r w:rsidRPr="0085377F">
        <w:t xml:space="preserve"> </w:t>
      </w:r>
      <w:r>
        <w:t>target</w:t>
      </w:r>
      <w:r w:rsidRPr="0085377F">
        <w:t xml:space="preserve"> </w:t>
      </w:r>
      <w:r>
        <w:t>AMF</w:t>
      </w:r>
      <w:r w:rsidRPr="00DB731B">
        <w:t xml:space="preserve">. The target </w:t>
      </w:r>
      <w:r>
        <w:t>ng-</w:t>
      </w:r>
      <w:proofErr w:type="spellStart"/>
      <w:r>
        <w:t>eNB</w:t>
      </w:r>
      <w:proofErr w:type="spellEnd"/>
      <w:r>
        <w:t>/</w:t>
      </w:r>
      <w:proofErr w:type="spellStart"/>
      <w:r w:rsidRPr="00DB731B">
        <w:t>gNB</w:t>
      </w:r>
      <w:proofErr w:type="spellEnd"/>
      <w:r w:rsidRPr="00DB731B">
        <w:t xml:space="preserve"> shall reject all PDU sessions for which it cannot comply with the corresponding received UP security policy and indicate the reject-cause to the </w:t>
      </w:r>
      <w:r>
        <w:t>SMF via the target AMF</w:t>
      </w:r>
      <w:r w:rsidRPr="00DB731B">
        <w:t xml:space="preserve">. For all other PDU sessions, the target </w:t>
      </w:r>
      <w:r>
        <w:t>ng-</w:t>
      </w:r>
      <w:proofErr w:type="spellStart"/>
      <w:r>
        <w:t>eNB</w:t>
      </w:r>
      <w:proofErr w:type="spellEnd"/>
      <w:r>
        <w:t>/</w:t>
      </w:r>
      <w:proofErr w:type="spellStart"/>
      <w:r w:rsidRPr="00DB731B">
        <w:t>gNB</w:t>
      </w:r>
      <w:proofErr w:type="spellEnd"/>
      <w:r w:rsidRPr="00DB731B">
        <w:t xml:space="preserve"> shall activate UP confidentiality and/or UP integrity protection per DRB according to the received UE's UP security policy.</w:t>
      </w:r>
      <w:r w:rsidRPr="004613CE">
        <w:t xml:space="preserve"> Only if the UE indicates that it supports use of integrity protection with ng-</w:t>
      </w:r>
      <w:proofErr w:type="spellStart"/>
      <w:r w:rsidRPr="004613CE">
        <w:t>eNB</w:t>
      </w:r>
      <w:proofErr w:type="spellEnd"/>
      <w:r w:rsidRPr="004613CE">
        <w:t>, the target ng-</w:t>
      </w:r>
      <w:proofErr w:type="spellStart"/>
      <w:r w:rsidRPr="004613CE">
        <w:t>eNB</w:t>
      </w:r>
      <w:proofErr w:type="spellEnd"/>
      <w:r w:rsidRPr="004613CE">
        <w:t xml:space="preserve"> can activate UP integrity protection.</w:t>
      </w:r>
    </w:p>
    <w:p w14:paraId="5A0A911D" w14:textId="77777777" w:rsidR="00B42393" w:rsidRDefault="00B42393" w:rsidP="00B42393"/>
    <w:p w14:paraId="48D99466" w14:textId="604DCC5A" w:rsidR="00B42393" w:rsidRDefault="00B42393" w:rsidP="00B42393">
      <w:pPr>
        <w:rPr>
          <w:ins w:id="20" w:author="Ericsson7" w:date="2021-10-20T14:29:00Z"/>
        </w:rPr>
      </w:pPr>
      <w:r>
        <w:t>At interworking-handover from EPS to 5GS, the SMF</w:t>
      </w:r>
      <w:r>
        <w:rPr>
          <w:lang w:eastAsia="zh-CN"/>
        </w:rPr>
        <w:t>+</w:t>
      </w:r>
      <w:r>
        <w:t>PGW-C provides the UE's UP security policy to the target ng-</w:t>
      </w:r>
      <w:proofErr w:type="spellStart"/>
      <w:r>
        <w:t>eNB</w:t>
      </w:r>
      <w:proofErr w:type="spellEnd"/>
      <w:r>
        <w:t>/</w:t>
      </w:r>
      <w:proofErr w:type="spellStart"/>
      <w:r>
        <w:t>gNB</w:t>
      </w:r>
      <w:proofErr w:type="spellEnd"/>
      <w:r>
        <w:t xml:space="preserve"> via the target AMF. The target ng-</w:t>
      </w:r>
      <w:proofErr w:type="spellStart"/>
      <w:r>
        <w:t>eNB</w:t>
      </w:r>
      <w:proofErr w:type="spellEnd"/>
      <w:r>
        <w:t xml:space="preserve"> shall determine from the </w:t>
      </w:r>
      <w:proofErr w:type="gramStart"/>
      <w:r>
        <w:t>UP security</w:t>
      </w:r>
      <w:proofErr w:type="gramEnd"/>
      <w:r>
        <w:t xml:space="preserve"> policy received from the AMF together with </w:t>
      </w:r>
      <w:r w:rsidRPr="00FA09E8">
        <w:t>the UE indication that it supports user plane integrity protection with ng-</w:t>
      </w:r>
      <w:proofErr w:type="spellStart"/>
      <w:r w:rsidRPr="00FA09E8">
        <w:t>eNB</w:t>
      </w:r>
      <w:proofErr w:type="spellEnd"/>
      <w:r w:rsidRPr="00FA09E8">
        <w:t xml:space="preserve"> </w:t>
      </w:r>
      <w:r>
        <w:t>in UE EPS security capabilities (i.e. bit EIA7)</w:t>
      </w:r>
      <w:r w:rsidRPr="00FA09E8">
        <w:t>, whether to activate user plane integrity protection with the UE or not. The target ng-</w:t>
      </w:r>
      <w:proofErr w:type="spellStart"/>
      <w:r w:rsidRPr="00FA09E8">
        <w:t>eNB</w:t>
      </w:r>
      <w:proofErr w:type="spellEnd"/>
      <w:r w:rsidRPr="00FA09E8">
        <w:t>/</w:t>
      </w:r>
      <w:proofErr w:type="spellStart"/>
      <w:r w:rsidRPr="00FA09E8">
        <w:t>gNB</w:t>
      </w:r>
      <w:proofErr w:type="spellEnd"/>
      <w:r w:rsidRPr="00FA09E8">
        <w:t xml:space="preserve"> shall reject all DRBs for which it cannot comply with the corresponding UP integrity protection policy in the </w:t>
      </w:r>
      <w:proofErr w:type="gramStart"/>
      <w:r w:rsidRPr="00FA09E8">
        <w:t>UP security</w:t>
      </w:r>
      <w:proofErr w:type="gramEnd"/>
      <w:r w:rsidRPr="00FA09E8">
        <w:t xml:space="preserve"> policy and indicate the reject-cause to the source MME via the target AMF. For all other DRBs, the target ng-</w:t>
      </w:r>
      <w:proofErr w:type="spellStart"/>
      <w:r w:rsidRPr="00FA09E8">
        <w:t>eNB</w:t>
      </w:r>
      <w:proofErr w:type="spellEnd"/>
      <w:r w:rsidRPr="00FA09E8">
        <w:t>/</w:t>
      </w:r>
      <w:proofErr w:type="spellStart"/>
      <w:r w:rsidRPr="00FA09E8">
        <w:t>gNB</w:t>
      </w:r>
      <w:proofErr w:type="spellEnd"/>
      <w:r w:rsidRPr="00FA09E8">
        <w:t xml:space="preserve"> shall activate UP integrity protection per DRB according to the </w:t>
      </w:r>
      <w:proofErr w:type="gramStart"/>
      <w:r w:rsidRPr="00FA09E8">
        <w:t>used UP</w:t>
      </w:r>
      <w:proofErr w:type="gramEnd"/>
      <w:r w:rsidRPr="00FA09E8">
        <w:t xml:space="preserve"> security policy. Only if the UE indicates that it supports use of user plane integrity protection with ng-</w:t>
      </w:r>
      <w:proofErr w:type="spellStart"/>
      <w:r w:rsidRPr="00FA09E8">
        <w:t>eNB</w:t>
      </w:r>
      <w:proofErr w:type="spellEnd"/>
      <w:r w:rsidRPr="00FA09E8">
        <w:t>, the target ng-</w:t>
      </w:r>
      <w:proofErr w:type="spellStart"/>
      <w:r w:rsidRPr="00FA09E8">
        <w:t>eNB</w:t>
      </w:r>
      <w:proofErr w:type="spellEnd"/>
      <w:r w:rsidRPr="00FA09E8">
        <w:t xml:space="preserve"> can activate UP integrity protection.</w:t>
      </w:r>
      <w:ins w:id="21" w:author="Ericsson7" w:date="2021-10-20T14:29:00Z">
        <w:r>
          <w:t xml:space="preserve">  If the target </w:t>
        </w:r>
      </w:ins>
      <w:ins w:id="22" w:author="Ericsson7" w:date="2021-10-20T14:30:00Z">
        <w:r w:rsidR="00015BF9">
          <w:t>AMF</w:t>
        </w:r>
      </w:ins>
      <w:ins w:id="23" w:author="Ericsson7" w:date="2021-10-20T14:29:00Z">
        <w:r>
          <w:t xml:space="preserve"> detects in a </w:t>
        </w:r>
      </w:ins>
      <w:ins w:id="24" w:author="Ericsson7" w:date="2021-10-20T14:30:00Z">
        <w:r w:rsidR="00015BF9">
          <w:t>Registration</w:t>
        </w:r>
      </w:ins>
      <w:ins w:id="25" w:author="Ericsson7" w:date="2021-10-20T14:29:00Z">
        <w:r>
          <w:t xml:space="preserve"> procedure following interworking-handover from </w:t>
        </w:r>
      </w:ins>
      <w:ins w:id="26" w:author="Ericsson7" w:date="2021-10-20T14:30:00Z">
        <w:r w:rsidR="00015BF9">
          <w:t>EPS</w:t>
        </w:r>
      </w:ins>
      <w:ins w:id="27" w:author="Ericsson7" w:date="2021-10-20T14:29:00Z">
        <w:r>
          <w:t xml:space="preserve"> to </w:t>
        </w:r>
      </w:ins>
      <w:ins w:id="28" w:author="Ericsson7" w:date="2021-10-20T14:30:00Z">
        <w:r w:rsidR="00015BF9">
          <w:t>5GS</w:t>
        </w:r>
      </w:ins>
      <w:ins w:id="29" w:author="Ericsson7" w:date="2021-10-20T14:29:00Z">
        <w:r>
          <w:t xml:space="preserve">, </w:t>
        </w:r>
      </w:ins>
      <w:ins w:id="30" w:author="Ericsson2" w:date="2021-11-01T12:02:00Z">
        <w:r w:rsidR="00807462">
          <w:t>and becomes aware of that there is a mismatch between the UE EPS security capabilities received from the source MME and the one received from the UE</w:t>
        </w:r>
        <w:r w:rsidR="00F00683">
          <w:t>,</w:t>
        </w:r>
        <w:r w:rsidR="00807462">
          <w:t xml:space="preserve"> </w:t>
        </w:r>
      </w:ins>
      <w:ins w:id="31" w:author="Ericsson2" w:date="2021-11-01T12:03:00Z">
        <w:r w:rsidR="00B70F85">
          <w:t xml:space="preserve">and </w:t>
        </w:r>
      </w:ins>
      <w:ins w:id="32" w:author="Ericsson7" w:date="2021-10-20T14:29:00Z">
        <w:r>
          <w:t xml:space="preserve">that the target </w:t>
        </w:r>
      </w:ins>
      <w:ins w:id="33" w:author="Ericsson7" w:date="2021-10-20T14:31:00Z">
        <w:r w:rsidR="001F0490">
          <w:t>ng-</w:t>
        </w:r>
      </w:ins>
      <w:proofErr w:type="spellStart"/>
      <w:ins w:id="34" w:author="Ericsson7" w:date="2021-10-20T14:29:00Z">
        <w:r>
          <w:t>eNB</w:t>
        </w:r>
        <w:proofErr w:type="spellEnd"/>
        <w:r>
          <w:t xml:space="preserve"> may not have the UE capability indicating UP IP support in UE EPS security capabilities, then the </w:t>
        </w:r>
      </w:ins>
      <w:ins w:id="35" w:author="Ericsson7" w:date="2021-10-20T14:31:00Z">
        <w:r w:rsidR="001F0490">
          <w:t>AMF</w:t>
        </w:r>
      </w:ins>
      <w:ins w:id="36" w:author="Ericsson7" w:date="2021-10-20T14:29:00Z">
        <w:r>
          <w:t xml:space="preserve"> shall send an </w:t>
        </w:r>
      </w:ins>
      <w:ins w:id="37" w:author="Ericsson7" w:date="2021-10-20T14:31:00Z">
        <w:r w:rsidR="001F0490">
          <w:t>N2</w:t>
        </w:r>
      </w:ins>
      <w:ins w:id="38" w:author="Ericsson7" w:date="2021-10-20T14:29:00Z">
        <w:r>
          <w:t xml:space="preserve"> CONTEXT MODIFICATION REQUEST message to inform the target </w:t>
        </w:r>
      </w:ins>
      <w:ins w:id="39" w:author="Ericsson7" w:date="2021-10-20T14:31:00Z">
        <w:r w:rsidR="001F0490">
          <w:t>ng-</w:t>
        </w:r>
      </w:ins>
      <w:proofErr w:type="spellStart"/>
      <w:ins w:id="40" w:author="Ericsson7" w:date="2021-10-20T14:29:00Z">
        <w:r>
          <w:t>eNB</w:t>
        </w:r>
        <w:proofErr w:type="spellEnd"/>
        <w:r>
          <w:t xml:space="preserve"> about the correct UE EPS security capabilities</w:t>
        </w:r>
      </w:ins>
      <w:ins w:id="41" w:author="Ericsson7" w:date="2021-10-20T14:32:00Z">
        <w:r w:rsidR="00626F76">
          <w:t xml:space="preserve"> </w:t>
        </w:r>
      </w:ins>
      <w:ins w:id="42" w:author="Ericsson2" w:date="2021-10-29T11:17:00Z">
        <w:r w:rsidR="007B1EA9">
          <w:t>and target ng</w:t>
        </w:r>
      </w:ins>
      <w:ins w:id="43" w:author="Ericsson2" w:date="2021-10-29T11:18:00Z">
        <w:r w:rsidR="007B1EA9">
          <w:t>-</w:t>
        </w:r>
      </w:ins>
      <w:proofErr w:type="spellStart"/>
      <w:ins w:id="44" w:author="Ericsson2" w:date="2021-10-29T11:17:00Z">
        <w:r w:rsidR="007B1EA9">
          <w:t>eNB</w:t>
        </w:r>
        <w:proofErr w:type="spellEnd"/>
        <w:r w:rsidR="007B1EA9">
          <w:t xml:space="preserve"> shall take the new UE EPS security capabilities into account</w:t>
        </w:r>
      </w:ins>
      <w:ins w:id="45" w:author="Ericsson7" w:date="2021-10-20T14:29:00Z">
        <w:r>
          <w:t xml:space="preserve">. </w:t>
        </w:r>
      </w:ins>
    </w:p>
    <w:p w14:paraId="72ADE9F3" w14:textId="77777777" w:rsidR="006D6911" w:rsidRDefault="006D6911" w:rsidP="006D6911">
      <w:pPr>
        <w:pStyle w:val="EditorsNote"/>
      </w:pPr>
      <w:bookmarkStart w:id="46" w:name="_Toc19634675"/>
      <w:bookmarkStart w:id="47" w:name="_Toc26875735"/>
      <w:bookmarkStart w:id="48" w:name="_Toc35528486"/>
      <w:bookmarkStart w:id="49" w:name="_Toc35533247"/>
      <w:bookmarkStart w:id="50" w:name="_Toc45028590"/>
      <w:bookmarkStart w:id="51" w:name="_Toc45274255"/>
      <w:bookmarkStart w:id="52" w:name="_Toc45274842"/>
      <w:bookmarkStart w:id="53" w:name="_Toc51168099"/>
      <w:bookmarkEnd w:id="1"/>
      <w:bookmarkEnd w:id="2"/>
      <w:bookmarkEnd w:id="3"/>
      <w:bookmarkEnd w:id="4"/>
      <w:bookmarkEnd w:id="5"/>
      <w:bookmarkEnd w:id="6"/>
      <w:bookmarkEnd w:id="7"/>
      <w:bookmarkEnd w:id="8"/>
      <w:bookmarkEnd w:id="9"/>
      <w:bookmarkEnd w:id="10"/>
      <w:bookmarkEnd w:id="11"/>
      <w:bookmarkEnd w:id="12"/>
      <w:bookmarkEnd w:id="13"/>
    </w:p>
    <w:p w14:paraId="14F50EBC" w14:textId="4640B0BA" w:rsidR="006D6911" w:rsidRPr="00E87D43" w:rsidRDefault="006D6911" w:rsidP="003D0039">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w:t>
      </w:r>
      <w:r w:rsidR="003D0039">
        <w:rPr>
          <w:rFonts w:eastAsia="Courier New"/>
          <w:color w:val="0000FF"/>
          <w:sz w:val="32"/>
          <w:szCs w:val="32"/>
        </w:rPr>
        <w:t xml:space="preserve"> 1</w:t>
      </w:r>
      <w:proofErr w:type="gramStart"/>
      <w:r w:rsidR="003D0039" w:rsidRPr="00517D6A">
        <w:rPr>
          <w:rFonts w:eastAsia="Courier New"/>
          <w:color w:val="0000FF"/>
          <w:sz w:val="32"/>
          <w:szCs w:val="32"/>
          <w:vertAlign w:val="superscript"/>
        </w:rPr>
        <w:t>st</w:t>
      </w:r>
      <w:r w:rsidRPr="005C41CF">
        <w:rPr>
          <w:rFonts w:eastAsia="Courier New"/>
          <w:color w:val="0000FF"/>
          <w:sz w:val="32"/>
          <w:szCs w:val="32"/>
        </w:rPr>
        <w:t xml:space="preserve"> </w:t>
      </w:r>
      <w:r>
        <w:rPr>
          <w:rFonts w:eastAsia="Courier New"/>
          <w:color w:val="0000FF"/>
          <w:sz w:val="32"/>
          <w:szCs w:val="32"/>
        </w:rPr>
        <w:t xml:space="preserve"> </w:t>
      </w:r>
      <w:r w:rsidRPr="005C41CF">
        <w:rPr>
          <w:rFonts w:eastAsia="Courier New"/>
          <w:color w:val="0000FF"/>
          <w:sz w:val="32"/>
          <w:szCs w:val="32"/>
        </w:rPr>
        <w:t>Change</w:t>
      </w:r>
      <w:proofErr w:type="gramEnd"/>
      <w:r w:rsidRPr="005C41CF">
        <w:rPr>
          <w:rFonts w:eastAsia="Courier New"/>
          <w:color w:val="0000FF"/>
          <w:sz w:val="32"/>
          <w:szCs w:val="32"/>
        </w:rPr>
        <w:t xml:space="preserve"> ****************</w:t>
      </w:r>
    </w:p>
    <w:bookmarkEnd w:id="46"/>
    <w:bookmarkEnd w:id="47"/>
    <w:bookmarkEnd w:id="48"/>
    <w:bookmarkEnd w:id="49"/>
    <w:bookmarkEnd w:id="50"/>
    <w:bookmarkEnd w:id="51"/>
    <w:bookmarkEnd w:id="52"/>
    <w:bookmarkEnd w:id="53"/>
    <w:p w14:paraId="42475568" w14:textId="57FA5C50" w:rsidR="00526E5D" w:rsidRPr="00E87D43" w:rsidRDefault="00526E5D" w:rsidP="00526E5D">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w:t>
      </w:r>
      <w:bookmarkEnd w:id="14"/>
      <w:bookmarkEnd w:id="15"/>
      <w:bookmarkEnd w:id="16"/>
      <w:bookmarkEnd w:id="17"/>
      <w:bookmarkEnd w:id="18"/>
    </w:p>
    <w:sectPr w:rsidR="00526E5D" w:rsidRPr="00E87D4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E0A06" w14:textId="77777777" w:rsidR="00DB0083" w:rsidRDefault="00DB0083">
      <w:r>
        <w:separator/>
      </w:r>
    </w:p>
  </w:endnote>
  <w:endnote w:type="continuationSeparator" w:id="0">
    <w:p w14:paraId="73A3B982" w14:textId="77777777" w:rsidR="00DB0083" w:rsidRDefault="00DB0083">
      <w:r>
        <w:continuationSeparator/>
      </w:r>
    </w:p>
  </w:endnote>
  <w:endnote w:type="continuationNotice" w:id="1">
    <w:p w14:paraId="7AA099E1" w14:textId="77777777" w:rsidR="00DB0083" w:rsidRDefault="00DB0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17DDF" w14:textId="77777777" w:rsidR="00531AED" w:rsidRDefault="00531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8240" behindDoc="0" locked="0" layoutInCell="0" allowOverlap="1" wp14:anchorId="6AF3E79E" wp14:editId="079EAE64">
              <wp:simplePos x="0" y="0"/>
              <wp:positionH relativeFrom="page">
                <wp:posOffset>0</wp:posOffset>
              </wp:positionH>
              <wp:positionV relativeFrom="page">
                <wp:posOffset>10227945</wp:posOffset>
              </wp:positionV>
              <wp:extent cx="7560945" cy="274955"/>
              <wp:effectExtent l="0" t="0" r="0" b="10795"/>
              <wp:wrapNone/>
              <wp:docPr id="1" name="MSIPCMd57f4bf5a36076e08b9d7d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0077ECC7" w:rsidR="00E91F32" w:rsidRPr="009B4778" w:rsidRDefault="00E91F32" w:rsidP="009B477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d57f4bf5a36076e08b9d7d8d" o:spid="_x0000_s1026" type="#_x0000_t202" alt="{&quot;HashCode&quot;:-1699574231,&quot;Height&quot;:842.0,&quot;Width&quot;:595.0,&quot;Placement&quot;:&quot;Footer&quot;,&quot;Index&quot;:&quot;Primary&quot;,&quot;Section&quot;:1,&quot;Top&quot;:0.0,&quot;Left&quot;:0.0}" style="position:absolute;left:0;text-align:left;margin-left:0;margin-top:805.35pt;width:595.35pt;height:21.6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K5tAIAAEgFAAAOAAAAZHJzL2Uyb0RvYy54bWysVFtv0zAUfkfiP1h+4AmatEt6CUun0qkw&#10;qdsqdWjPri9NpMT2bHdNQfx3jhOng8ET4sU+N5/Ld87x5VVTV+iZG1sqmePhIMaIS6pYKfc5/vqw&#10;+jDFyDoiGamU5Dk+cYuv5m/fXB51xkeqUBXjBoETabOjznHhnM6iyNKC18QOlOYSlEKZmjhgzT5i&#10;hhzBe11FozgeR0dlmDaKcmtBet0p8bz1LwSn7l4Iyx2qcgy5ufY07bnzZzS/JNneEF2UNKRB/iGL&#10;mpQSgp5dXRNH0MGUf7iqS2qUVcINqKojJURJeVsDVDOMX1WzLYjmbS0AjtVnmOz/c0vvnjcGlQx6&#10;h5EkNbTodnuzWd6ydCKSnUjJxTiejHk83c3YhE0ZRoxbCgh+f/d0UO7jF2KLpWK847IPw/Fslk6S&#10;0cXwfTDg5b5wQT1NRoM4KB5L5oogT2fpWb6pCOU1l/2bzmSllOOmo4ODG8l4Exx018aUNTGn36y2&#10;MAMwnMGuz+pB6SCJz4HXXPQxQfjDz8ZR2wwg2moAyTWfVONxCnILQt/yRpja39BMBHqYstN5snjj&#10;EAXhJB3HsyTFiIJuNElmaerdRC+vtbHuM1c18kSODWTdDhR5XlvXmfYmPphUq7KqQE6ySqJjjscX&#10;adw+OGvAeSUhhq+hy9VTrtk1oYCdYieoy6huK6ymqxKCr4l1G2JgDaAUWG13D4eoFARRgcKoUObb&#10;3+TeHqYTtBgdYa1ybJ8OxHCMqhsJcztKkzj2i9hyQJiWmA2TBJhdL5WHeqlgZWEoIa2W9Lau6klh&#10;VP0Iq7/w4UBFJIWgOd715NIBBwr4OihfLFoaVk4Tt5ZbTb1rD57H9KF5JEYH4B207E71m0eyV/h3&#10;tl0HFgenRNk2xyPbwRkAh3Vt2xu+Fv8f/Mq3Vi8f4PwnAAAA//8DAFBLAwQUAAYACAAAACEAgIJ1&#10;Kd4AAAALAQAADwAAAGRycy9kb3ducmV2LnhtbEyPwU7DMBBE70j9B2srcaN2qlJoiFNVlYoEBwSh&#10;H+DGS5JiryPbacPf45zgtjuzmn1TbEdr2AV96BxJyBYCGFLtdEeNhOPn4e4RWIiKtDKOUMIPBtiW&#10;s5tC5dpd6QMvVWxYCqGQKwltjH3OeahbtCosXI+UvC/nrYpp9Q3XXl1TuDV8KcSaW9VR+tCqHvct&#10;1t/VYCXscMjCizmcn7tj9f56fote7zdS3s7H3ROwiGP8O4YJP6FDmZhObiAdmJGQisSkrjPxAGzy&#10;s800nSbtfiWAlwX/36H8BQAA//8DAFBLAQItABQABgAIAAAAIQC2gziS/gAAAOEBAAATAAAAAAAA&#10;AAAAAAAAAAAAAABbQ29udGVudF9UeXBlc10ueG1sUEsBAi0AFAAGAAgAAAAhADj9If/WAAAAlAEA&#10;AAsAAAAAAAAAAAAAAAAALwEAAF9yZWxzLy5yZWxzUEsBAi0AFAAGAAgAAAAhABErgrm0AgAASAUA&#10;AA4AAAAAAAAAAAAAAAAALgIAAGRycy9lMm9Eb2MueG1sUEsBAi0AFAAGAAgAAAAhAICCdSneAAAA&#10;CwEAAA8AAAAAAAAAAAAAAAAADgUAAGRycy9kb3ducmV2LnhtbFBLBQYAAAAABAAEAPMAAAAZBgAA&#10;AAA=&#10;" o:allowincell="f" filled="f" stroked="f" strokeweight=".5pt">
              <v:textbox inset="20pt,0,,0">
                <w:txbxContent>
                  <w:p w14:paraId="7BD78213" w14:textId="0077ECC7" w:rsidR="00E91F32" w:rsidRPr="009B4778" w:rsidRDefault="00E91F32" w:rsidP="009B477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83E0E" w14:textId="77777777" w:rsidR="00531AED" w:rsidRDefault="00531A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93AA5" w14:textId="77777777" w:rsidR="00DB0083" w:rsidRDefault="00DB0083">
      <w:r>
        <w:separator/>
      </w:r>
    </w:p>
  </w:footnote>
  <w:footnote w:type="continuationSeparator" w:id="0">
    <w:p w14:paraId="7A654654" w14:textId="77777777" w:rsidR="00DB0083" w:rsidRDefault="00DB0083">
      <w:r>
        <w:continuationSeparator/>
      </w:r>
    </w:p>
  </w:footnote>
  <w:footnote w:type="continuationNotice" w:id="1">
    <w:p w14:paraId="56DBA4BF" w14:textId="77777777" w:rsidR="00DB0083" w:rsidRDefault="00DB0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62523" w14:textId="77777777" w:rsidR="00531AED" w:rsidRDefault="00531A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CCBFC" w14:textId="77777777" w:rsidR="00531AED" w:rsidRDefault="00531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E5333C"/>
    <w:multiLevelType w:val="hybridMultilevel"/>
    <w:tmpl w:val="F7D2D898"/>
    <w:lvl w:ilvl="0" w:tplc="3F925810">
      <w:start w:val="3"/>
      <w:numFmt w:val="bullet"/>
      <w:lvlText w:val="-"/>
      <w:lvlJc w:val="left"/>
      <w:pPr>
        <w:ind w:left="460" w:hanging="360"/>
      </w:pPr>
      <w:rPr>
        <w:rFonts w:ascii="Times New Roman" w:eastAsiaTheme="minorEastAsia" w:hAnsi="Times New Roman"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66C7159"/>
    <w:multiLevelType w:val="hybridMultilevel"/>
    <w:tmpl w:val="D5E41CD0"/>
    <w:lvl w:ilvl="0" w:tplc="5456FFE6">
      <w:start w:val="3"/>
      <w:numFmt w:val="bullet"/>
      <w:lvlText w:val="-"/>
      <w:lvlJc w:val="left"/>
      <w:pPr>
        <w:ind w:left="460" w:hanging="360"/>
      </w:pPr>
      <w:rPr>
        <w:rFonts w:ascii="Times New Roman" w:eastAsiaTheme="minorEastAsia" w:hAnsi="Times New Roman"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53"/>
    <w:rsid w:val="0000773A"/>
    <w:rsid w:val="000077BA"/>
    <w:rsid w:val="00007A57"/>
    <w:rsid w:val="000130BD"/>
    <w:rsid w:val="00015BF9"/>
    <w:rsid w:val="000166D2"/>
    <w:rsid w:val="00017C3C"/>
    <w:rsid w:val="00017FE4"/>
    <w:rsid w:val="0002016C"/>
    <w:rsid w:val="00020AF3"/>
    <w:rsid w:val="00022D88"/>
    <w:rsid w:val="00022E4A"/>
    <w:rsid w:val="000442AB"/>
    <w:rsid w:val="00045200"/>
    <w:rsid w:val="00045D14"/>
    <w:rsid w:val="00046EB3"/>
    <w:rsid w:val="00061795"/>
    <w:rsid w:val="0007165F"/>
    <w:rsid w:val="00082B0C"/>
    <w:rsid w:val="00085D4B"/>
    <w:rsid w:val="0008790F"/>
    <w:rsid w:val="00087C6D"/>
    <w:rsid w:val="000972FB"/>
    <w:rsid w:val="000A0931"/>
    <w:rsid w:val="000A1513"/>
    <w:rsid w:val="000A46EA"/>
    <w:rsid w:val="000A6394"/>
    <w:rsid w:val="000B12E5"/>
    <w:rsid w:val="000B7FED"/>
    <w:rsid w:val="000C038A"/>
    <w:rsid w:val="000C6598"/>
    <w:rsid w:val="000F16EC"/>
    <w:rsid w:val="0010203F"/>
    <w:rsid w:val="00116A9B"/>
    <w:rsid w:val="00123E45"/>
    <w:rsid w:val="001319B2"/>
    <w:rsid w:val="0013746B"/>
    <w:rsid w:val="00145D43"/>
    <w:rsid w:val="0015046C"/>
    <w:rsid w:val="00155C77"/>
    <w:rsid w:val="001600D9"/>
    <w:rsid w:val="0016472E"/>
    <w:rsid w:val="001702D1"/>
    <w:rsid w:val="00182E9A"/>
    <w:rsid w:val="00192C46"/>
    <w:rsid w:val="001A08B3"/>
    <w:rsid w:val="001A1560"/>
    <w:rsid w:val="001A56EA"/>
    <w:rsid w:val="001A7B60"/>
    <w:rsid w:val="001B52F0"/>
    <w:rsid w:val="001B7A65"/>
    <w:rsid w:val="001C0888"/>
    <w:rsid w:val="001C122B"/>
    <w:rsid w:val="001D16CF"/>
    <w:rsid w:val="001D52B9"/>
    <w:rsid w:val="001D6BB4"/>
    <w:rsid w:val="001D7F69"/>
    <w:rsid w:val="001E15A8"/>
    <w:rsid w:val="001E41F3"/>
    <w:rsid w:val="001E56FC"/>
    <w:rsid w:val="001E65EA"/>
    <w:rsid w:val="001F0490"/>
    <w:rsid w:val="00203C48"/>
    <w:rsid w:val="00206E83"/>
    <w:rsid w:val="002112ED"/>
    <w:rsid w:val="00212385"/>
    <w:rsid w:val="002165DA"/>
    <w:rsid w:val="002178D9"/>
    <w:rsid w:val="00217A40"/>
    <w:rsid w:val="0023703D"/>
    <w:rsid w:val="002400E0"/>
    <w:rsid w:val="002462FE"/>
    <w:rsid w:val="00251AE7"/>
    <w:rsid w:val="002548EC"/>
    <w:rsid w:val="0026004D"/>
    <w:rsid w:val="00263A19"/>
    <w:rsid w:val="002640DD"/>
    <w:rsid w:val="002701AE"/>
    <w:rsid w:val="00275D12"/>
    <w:rsid w:val="0028121C"/>
    <w:rsid w:val="00281730"/>
    <w:rsid w:val="00284FEB"/>
    <w:rsid w:val="002860C4"/>
    <w:rsid w:val="002871D9"/>
    <w:rsid w:val="002909B2"/>
    <w:rsid w:val="002A3CAB"/>
    <w:rsid w:val="002B3402"/>
    <w:rsid w:val="002B3A19"/>
    <w:rsid w:val="002B44D7"/>
    <w:rsid w:val="002B5340"/>
    <w:rsid w:val="002B5741"/>
    <w:rsid w:val="002D3EEF"/>
    <w:rsid w:val="002D4269"/>
    <w:rsid w:val="002D5CBD"/>
    <w:rsid w:val="002E0587"/>
    <w:rsid w:val="002E0FC3"/>
    <w:rsid w:val="003005A6"/>
    <w:rsid w:val="00305409"/>
    <w:rsid w:val="0031087B"/>
    <w:rsid w:val="00317EAC"/>
    <w:rsid w:val="0032462A"/>
    <w:rsid w:val="00337431"/>
    <w:rsid w:val="003421FA"/>
    <w:rsid w:val="0035072B"/>
    <w:rsid w:val="003570D2"/>
    <w:rsid w:val="0036033C"/>
    <w:rsid w:val="003609EF"/>
    <w:rsid w:val="0036231A"/>
    <w:rsid w:val="003639B1"/>
    <w:rsid w:val="00374DD4"/>
    <w:rsid w:val="00386680"/>
    <w:rsid w:val="003867BE"/>
    <w:rsid w:val="003A0A9C"/>
    <w:rsid w:val="003A68E1"/>
    <w:rsid w:val="003C24E8"/>
    <w:rsid w:val="003C31E9"/>
    <w:rsid w:val="003D0039"/>
    <w:rsid w:val="003D684B"/>
    <w:rsid w:val="003D786C"/>
    <w:rsid w:val="003E1A36"/>
    <w:rsid w:val="003E4BF2"/>
    <w:rsid w:val="003E5FC6"/>
    <w:rsid w:val="003F4EF8"/>
    <w:rsid w:val="00404834"/>
    <w:rsid w:val="00404C61"/>
    <w:rsid w:val="00410371"/>
    <w:rsid w:val="00413735"/>
    <w:rsid w:val="0042425B"/>
    <w:rsid w:val="004242F1"/>
    <w:rsid w:val="00440CC1"/>
    <w:rsid w:val="0044772A"/>
    <w:rsid w:val="00447FA0"/>
    <w:rsid w:val="004550F1"/>
    <w:rsid w:val="00470B50"/>
    <w:rsid w:val="004853A0"/>
    <w:rsid w:val="00485694"/>
    <w:rsid w:val="0049402B"/>
    <w:rsid w:val="00494083"/>
    <w:rsid w:val="004A1863"/>
    <w:rsid w:val="004A2652"/>
    <w:rsid w:val="004A4A3B"/>
    <w:rsid w:val="004A7952"/>
    <w:rsid w:val="004B75B7"/>
    <w:rsid w:val="004C1E16"/>
    <w:rsid w:val="004C2DD8"/>
    <w:rsid w:val="004C49B6"/>
    <w:rsid w:val="004D11E2"/>
    <w:rsid w:val="004E0EF2"/>
    <w:rsid w:val="004E2856"/>
    <w:rsid w:val="004E2903"/>
    <w:rsid w:val="004E2E37"/>
    <w:rsid w:val="004F31F4"/>
    <w:rsid w:val="004F3E61"/>
    <w:rsid w:val="004F5745"/>
    <w:rsid w:val="00501D6D"/>
    <w:rsid w:val="00511B95"/>
    <w:rsid w:val="0051580D"/>
    <w:rsid w:val="00517D6A"/>
    <w:rsid w:val="00517E9D"/>
    <w:rsid w:val="0052065E"/>
    <w:rsid w:val="00521E0E"/>
    <w:rsid w:val="00522230"/>
    <w:rsid w:val="005240E5"/>
    <w:rsid w:val="00524141"/>
    <w:rsid w:val="00526E5D"/>
    <w:rsid w:val="00531AED"/>
    <w:rsid w:val="0053234C"/>
    <w:rsid w:val="005339A0"/>
    <w:rsid w:val="00547111"/>
    <w:rsid w:val="00556DF2"/>
    <w:rsid w:val="005816DC"/>
    <w:rsid w:val="00592D74"/>
    <w:rsid w:val="005B6D28"/>
    <w:rsid w:val="005C568D"/>
    <w:rsid w:val="005E2C44"/>
    <w:rsid w:val="005E2E0F"/>
    <w:rsid w:val="005E5113"/>
    <w:rsid w:val="005F2748"/>
    <w:rsid w:val="005F3A25"/>
    <w:rsid w:val="005F6342"/>
    <w:rsid w:val="006025CC"/>
    <w:rsid w:val="00603478"/>
    <w:rsid w:val="00621188"/>
    <w:rsid w:val="00621DF9"/>
    <w:rsid w:val="006228D5"/>
    <w:rsid w:val="006257ED"/>
    <w:rsid w:val="00625C14"/>
    <w:rsid w:val="0062621C"/>
    <w:rsid w:val="00626F76"/>
    <w:rsid w:val="00627375"/>
    <w:rsid w:val="006309D3"/>
    <w:rsid w:val="0063387F"/>
    <w:rsid w:val="00651DA0"/>
    <w:rsid w:val="00655441"/>
    <w:rsid w:val="006718F8"/>
    <w:rsid w:val="00682887"/>
    <w:rsid w:val="00683EB1"/>
    <w:rsid w:val="00695013"/>
    <w:rsid w:val="00695808"/>
    <w:rsid w:val="00697DD9"/>
    <w:rsid w:val="00697FC7"/>
    <w:rsid w:val="006A37AD"/>
    <w:rsid w:val="006B46FB"/>
    <w:rsid w:val="006C76CD"/>
    <w:rsid w:val="006D0F62"/>
    <w:rsid w:val="006D34A2"/>
    <w:rsid w:val="006D6911"/>
    <w:rsid w:val="006E0E85"/>
    <w:rsid w:val="006E21FB"/>
    <w:rsid w:val="006E23B2"/>
    <w:rsid w:val="006E545C"/>
    <w:rsid w:val="006E68CD"/>
    <w:rsid w:val="006F32CF"/>
    <w:rsid w:val="006F5E67"/>
    <w:rsid w:val="006F66AB"/>
    <w:rsid w:val="0072395B"/>
    <w:rsid w:val="00724EE9"/>
    <w:rsid w:val="0072558C"/>
    <w:rsid w:val="00727075"/>
    <w:rsid w:val="007307C4"/>
    <w:rsid w:val="00733127"/>
    <w:rsid w:val="00746187"/>
    <w:rsid w:val="00752795"/>
    <w:rsid w:val="00755613"/>
    <w:rsid w:val="00757629"/>
    <w:rsid w:val="007635E3"/>
    <w:rsid w:val="00763CAF"/>
    <w:rsid w:val="00766169"/>
    <w:rsid w:val="00777A96"/>
    <w:rsid w:val="0078408A"/>
    <w:rsid w:val="00785EAF"/>
    <w:rsid w:val="00790E79"/>
    <w:rsid w:val="00792342"/>
    <w:rsid w:val="0079436D"/>
    <w:rsid w:val="00797128"/>
    <w:rsid w:val="007977A8"/>
    <w:rsid w:val="007A44D8"/>
    <w:rsid w:val="007A566C"/>
    <w:rsid w:val="007A6EAF"/>
    <w:rsid w:val="007B1608"/>
    <w:rsid w:val="007B1EA9"/>
    <w:rsid w:val="007B512A"/>
    <w:rsid w:val="007B6871"/>
    <w:rsid w:val="007C1F51"/>
    <w:rsid w:val="007C1F60"/>
    <w:rsid w:val="007C2097"/>
    <w:rsid w:val="007C2891"/>
    <w:rsid w:val="007D6A07"/>
    <w:rsid w:val="007E72B2"/>
    <w:rsid w:val="007E7526"/>
    <w:rsid w:val="007F0F25"/>
    <w:rsid w:val="007F1685"/>
    <w:rsid w:val="007F4828"/>
    <w:rsid w:val="007F7259"/>
    <w:rsid w:val="00800713"/>
    <w:rsid w:val="00801F4A"/>
    <w:rsid w:val="0080401E"/>
    <w:rsid w:val="008040A8"/>
    <w:rsid w:val="00807462"/>
    <w:rsid w:val="008109E5"/>
    <w:rsid w:val="00812D7A"/>
    <w:rsid w:val="00823545"/>
    <w:rsid w:val="00825F46"/>
    <w:rsid w:val="008279FA"/>
    <w:rsid w:val="0083490E"/>
    <w:rsid w:val="008432B5"/>
    <w:rsid w:val="008442AD"/>
    <w:rsid w:val="00862047"/>
    <w:rsid w:val="008626E7"/>
    <w:rsid w:val="00862F03"/>
    <w:rsid w:val="0086445C"/>
    <w:rsid w:val="00867013"/>
    <w:rsid w:val="00867A38"/>
    <w:rsid w:val="00870EE7"/>
    <w:rsid w:val="00877D2D"/>
    <w:rsid w:val="008852F1"/>
    <w:rsid w:val="0088624A"/>
    <w:rsid w:val="008863B9"/>
    <w:rsid w:val="00891C0A"/>
    <w:rsid w:val="008A45A6"/>
    <w:rsid w:val="008A60A3"/>
    <w:rsid w:val="008B123D"/>
    <w:rsid w:val="008B4628"/>
    <w:rsid w:val="008C08B1"/>
    <w:rsid w:val="008C4054"/>
    <w:rsid w:val="008C61FA"/>
    <w:rsid w:val="008C70EE"/>
    <w:rsid w:val="008E5BCE"/>
    <w:rsid w:val="008F102C"/>
    <w:rsid w:val="008F2364"/>
    <w:rsid w:val="008F43F8"/>
    <w:rsid w:val="008F686C"/>
    <w:rsid w:val="00904FCB"/>
    <w:rsid w:val="009079AD"/>
    <w:rsid w:val="009114C3"/>
    <w:rsid w:val="00911F35"/>
    <w:rsid w:val="009148DE"/>
    <w:rsid w:val="00920B4C"/>
    <w:rsid w:val="0092455E"/>
    <w:rsid w:val="0093046D"/>
    <w:rsid w:val="00941E30"/>
    <w:rsid w:val="009437C1"/>
    <w:rsid w:val="009443F3"/>
    <w:rsid w:val="00945FF7"/>
    <w:rsid w:val="00951538"/>
    <w:rsid w:val="0095157A"/>
    <w:rsid w:val="00963508"/>
    <w:rsid w:val="00966F2F"/>
    <w:rsid w:val="009777D9"/>
    <w:rsid w:val="0099041A"/>
    <w:rsid w:val="009907C4"/>
    <w:rsid w:val="00991B88"/>
    <w:rsid w:val="009930E3"/>
    <w:rsid w:val="009A29BF"/>
    <w:rsid w:val="009A4220"/>
    <w:rsid w:val="009A4364"/>
    <w:rsid w:val="009A5753"/>
    <w:rsid w:val="009A579D"/>
    <w:rsid w:val="009B01AC"/>
    <w:rsid w:val="009B29CA"/>
    <w:rsid w:val="009B4778"/>
    <w:rsid w:val="009B5A06"/>
    <w:rsid w:val="009B6F6A"/>
    <w:rsid w:val="009D5D36"/>
    <w:rsid w:val="009D70C1"/>
    <w:rsid w:val="009E3297"/>
    <w:rsid w:val="009E6015"/>
    <w:rsid w:val="009E7329"/>
    <w:rsid w:val="009F1B7F"/>
    <w:rsid w:val="009F2364"/>
    <w:rsid w:val="009F6C31"/>
    <w:rsid w:val="009F734F"/>
    <w:rsid w:val="00A03349"/>
    <w:rsid w:val="00A046AD"/>
    <w:rsid w:val="00A11D97"/>
    <w:rsid w:val="00A246B6"/>
    <w:rsid w:val="00A358B7"/>
    <w:rsid w:val="00A47E70"/>
    <w:rsid w:val="00A50CF0"/>
    <w:rsid w:val="00A6322D"/>
    <w:rsid w:val="00A64E8E"/>
    <w:rsid w:val="00A7671C"/>
    <w:rsid w:val="00A91A08"/>
    <w:rsid w:val="00AA11C3"/>
    <w:rsid w:val="00AA2CBC"/>
    <w:rsid w:val="00AB3C42"/>
    <w:rsid w:val="00AB5E89"/>
    <w:rsid w:val="00AB6991"/>
    <w:rsid w:val="00AB6AD4"/>
    <w:rsid w:val="00AB7F21"/>
    <w:rsid w:val="00AC5820"/>
    <w:rsid w:val="00AD0024"/>
    <w:rsid w:val="00AD1CD8"/>
    <w:rsid w:val="00AE44F6"/>
    <w:rsid w:val="00AF25FF"/>
    <w:rsid w:val="00AF375B"/>
    <w:rsid w:val="00AF7D03"/>
    <w:rsid w:val="00B2023E"/>
    <w:rsid w:val="00B258BB"/>
    <w:rsid w:val="00B42393"/>
    <w:rsid w:val="00B43EC5"/>
    <w:rsid w:val="00B44176"/>
    <w:rsid w:val="00B4656A"/>
    <w:rsid w:val="00B54656"/>
    <w:rsid w:val="00B62AC8"/>
    <w:rsid w:val="00B64E9F"/>
    <w:rsid w:val="00B66269"/>
    <w:rsid w:val="00B662D2"/>
    <w:rsid w:val="00B6750A"/>
    <w:rsid w:val="00B67B97"/>
    <w:rsid w:val="00B67FA6"/>
    <w:rsid w:val="00B70F85"/>
    <w:rsid w:val="00B80050"/>
    <w:rsid w:val="00B8194E"/>
    <w:rsid w:val="00B968C8"/>
    <w:rsid w:val="00BA369D"/>
    <w:rsid w:val="00BA3EC5"/>
    <w:rsid w:val="00BA40CD"/>
    <w:rsid w:val="00BA468C"/>
    <w:rsid w:val="00BA51D9"/>
    <w:rsid w:val="00BB5DF5"/>
    <w:rsid w:val="00BB5DFC"/>
    <w:rsid w:val="00BB7C17"/>
    <w:rsid w:val="00BC29F2"/>
    <w:rsid w:val="00BD1D17"/>
    <w:rsid w:val="00BD1D6C"/>
    <w:rsid w:val="00BD279D"/>
    <w:rsid w:val="00BD6BB8"/>
    <w:rsid w:val="00BD7FC2"/>
    <w:rsid w:val="00BE075F"/>
    <w:rsid w:val="00BE0990"/>
    <w:rsid w:val="00BE37AF"/>
    <w:rsid w:val="00BF2DB4"/>
    <w:rsid w:val="00BF3F0B"/>
    <w:rsid w:val="00BF77A8"/>
    <w:rsid w:val="00BF7B5B"/>
    <w:rsid w:val="00C032A5"/>
    <w:rsid w:val="00C035A6"/>
    <w:rsid w:val="00C1065D"/>
    <w:rsid w:val="00C21D0A"/>
    <w:rsid w:val="00C25618"/>
    <w:rsid w:val="00C42935"/>
    <w:rsid w:val="00C45A8E"/>
    <w:rsid w:val="00C46446"/>
    <w:rsid w:val="00C47E39"/>
    <w:rsid w:val="00C61A19"/>
    <w:rsid w:val="00C66BA2"/>
    <w:rsid w:val="00C738DF"/>
    <w:rsid w:val="00C774F8"/>
    <w:rsid w:val="00C86ACA"/>
    <w:rsid w:val="00C94A9C"/>
    <w:rsid w:val="00C95985"/>
    <w:rsid w:val="00C95CCF"/>
    <w:rsid w:val="00CA59F9"/>
    <w:rsid w:val="00CB37D4"/>
    <w:rsid w:val="00CC02A0"/>
    <w:rsid w:val="00CC5026"/>
    <w:rsid w:val="00CC68D0"/>
    <w:rsid w:val="00CD308C"/>
    <w:rsid w:val="00CD5392"/>
    <w:rsid w:val="00CD7864"/>
    <w:rsid w:val="00CE07F7"/>
    <w:rsid w:val="00CE4009"/>
    <w:rsid w:val="00CE53F0"/>
    <w:rsid w:val="00CF2DB1"/>
    <w:rsid w:val="00D00E04"/>
    <w:rsid w:val="00D01D0C"/>
    <w:rsid w:val="00D03F9A"/>
    <w:rsid w:val="00D04940"/>
    <w:rsid w:val="00D06D51"/>
    <w:rsid w:val="00D13F2E"/>
    <w:rsid w:val="00D14D34"/>
    <w:rsid w:val="00D2066C"/>
    <w:rsid w:val="00D227EA"/>
    <w:rsid w:val="00D24991"/>
    <w:rsid w:val="00D26330"/>
    <w:rsid w:val="00D311A7"/>
    <w:rsid w:val="00D324B9"/>
    <w:rsid w:val="00D3450E"/>
    <w:rsid w:val="00D36BC0"/>
    <w:rsid w:val="00D441AE"/>
    <w:rsid w:val="00D46B59"/>
    <w:rsid w:val="00D50255"/>
    <w:rsid w:val="00D53EB5"/>
    <w:rsid w:val="00D54E0C"/>
    <w:rsid w:val="00D55D81"/>
    <w:rsid w:val="00D564D7"/>
    <w:rsid w:val="00D64C61"/>
    <w:rsid w:val="00D66520"/>
    <w:rsid w:val="00D91CC7"/>
    <w:rsid w:val="00D933DB"/>
    <w:rsid w:val="00DA2AE1"/>
    <w:rsid w:val="00DA482E"/>
    <w:rsid w:val="00DB0083"/>
    <w:rsid w:val="00DB1105"/>
    <w:rsid w:val="00DB1A14"/>
    <w:rsid w:val="00DB4184"/>
    <w:rsid w:val="00DC4CF2"/>
    <w:rsid w:val="00DD05FF"/>
    <w:rsid w:val="00DD1E86"/>
    <w:rsid w:val="00DD2201"/>
    <w:rsid w:val="00DD4571"/>
    <w:rsid w:val="00DD78F4"/>
    <w:rsid w:val="00DE0A57"/>
    <w:rsid w:val="00DE34CF"/>
    <w:rsid w:val="00DE60A3"/>
    <w:rsid w:val="00DE73F2"/>
    <w:rsid w:val="00DF747B"/>
    <w:rsid w:val="00E1143F"/>
    <w:rsid w:val="00E13F3D"/>
    <w:rsid w:val="00E2502A"/>
    <w:rsid w:val="00E25ECE"/>
    <w:rsid w:val="00E33578"/>
    <w:rsid w:val="00E34898"/>
    <w:rsid w:val="00E47584"/>
    <w:rsid w:val="00E52577"/>
    <w:rsid w:val="00E62287"/>
    <w:rsid w:val="00E64407"/>
    <w:rsid w:val="00E70C61"/>
    <w:rsid w:val="00E769F3"/>
    <w:rsid w:val="00E87D43"/>
    <w:rsid w:val="00E91F32"/>
    <w:rsid w:val="00EB09B7"/>
    <w:rsid w:val="00EB58E3"/>
    <w:rsid w:val="00EC0F80"/>
    <w:rsid w:val="00EC6C43"/>
    <w:rsid w:val="00ED184B"/>
    <w:rsid w:val="00EE49B4"/>
    <w:rsid w:val="00EE5DE3"/>
    <w:rsid w:val="00EE7D7C"/>
    <w:rsid w:val="00F00683"/>
    <w:rsid w:val="00F0615C"/>
    <w:rsid w:val="00F070A6"/>
    <w:rsid w:val="00F137D6"/>
    <w:rsid w:val="00F15783"/>
    <w:rsid w:val="00F25382"/>
    <w:rsid w:val="00F258B1"/>
    <w:rsid w:val="00F25D98"/>
    <w:rsid w:val="00F300FB"/>
    <w:rsid w:val="00F3320E"/>
    <w:rsid w:val="00F40FAE"/>
    <w:rsid w:val="00F470CE"/>
    <w:rsid w:val="00F471AA"/>
    <w:rsid w:val="00F50F6A"/>
    <w:rsid w:val="00F832B3"/>
    <w:rsid w:val="00FA0673"/>
    <w:rsid w:val="00FA4E04"/>
    <w:rsid w:val="00FB6386"/>
    <w:rsid w:val="00FC0F96"/>
    <w:rsid w:val="00FC37D2"/>
    <w:rsid w:val="00FD2745"/>
    <w:rsid w:val="00FE2DB6"/>
    <w:rsid w:val="00FE399D"/>
    <w:rsid w:val="00FE5C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17073D99-ABA6-4ED7-BE05-DA6E6719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0"/>
    <w:qFormat/>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CommentTextChar">
    <w:name w:val="Comment Text Char"/>
    <w:link w:val="CommentText"/>
    <w:uiPriority w:val="99"/>
    <w:qFormat/>
    <w:rsid w:val="00337431"/>
    <w:rPr>
      <w:rFonts w:ascii="Times New Roman" w:hAnsi="Times New Roman"/>
      <w:lang w:val="en-GB" w:eastAsia="en-US"/>
    </w:rPr>
  </w:style>
  <w:style w:type="character" w:customStyle="1" w:styleId="Heading1Char">
    <w:name w:val="Heading 1 Char"/>
    <w:basedOn w:val="DefaultParagraphFont"/>
    <w:link w:val="Heading1"/>
    <w:rsid w:val="009079AD"/>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9079AD"/>
    <w:rPr>
      <w:rFonts w:ascii="Arial" w:hAnsi="Arial"/>
      <w:sz w:val="32"/>
      <w:lang w:val="en-GB" w:eastAsia="en-US"/>
    </w:rPr>
  </w:style>
  <w:style w:type="character" w:customStyle="1" w:styleId="Heading3Char">
    <w:name w:val="Heading 3 Char"/>
    <w:aliases w:val="h3 Char"/>
    <w:basedOn w:val="DefaultParagraphFont"/>
    <w:link w:val="Heading3"/>
    <w:rsid w:val="009079AD"/>
    <w:rPr>
      <w:rFonts w:ascii="Arial" w:hAnsi="Arial"/>
      <w:sz w:val="28"/>
      <w:lang w:val="en-GB" w:eastAsia="en-US"/>
    </w:rPr>
  </w:style>
  <w:style w:type="character" w:customStyle="1" w:styleId="Heading8Char">
    <w:name w:val="Heading 8 Char"/>
    <w:basedOn w:val="DefaultParagraphFont"/>
    <w:link w:val="Heading8"/>
    <w:rsid w:val="00BD1D6C"/>
    <w:rPr>
      <w:rFonts w:ascii="Arial" w:hAnsi="Arial"/>
      <w:sz w:val="36"/>
      <w:lang w:val="en-GB" w:eastAsia="en-US"/>
    </w:rPr>
  </w:style>
  <w:style w:type="character" w:customStyle="1" w:styleId="word">
    <w:name w:val="word"/>
    <w:rsid w:val="00BD1D6C"/>
  </w:style>
  <w:style w:type="paragraph" w:styleId="BodyText">
    <w:name w:val="Body Text"/>
    <w:basedOn w:val="Normal"/>
    <w:link w:val="BodyTextChar"/>
    <w:rsid w:val="007B1608"/>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7B1608"/>
    <w:rPr>
      <w:rFonts w:ascii="Times New Roman" w:eastAsia="Times New Roman" w:hAnsi="Times New Roman"/>
      <w:lang w:val="en-GB" w:eastAsia="en-US"/>
    </w:rPr>
  </w:style>
  <w:style w:type="paragraph" w:customStyle="1" w:styleId="Reference">
    <w:name w:val="Reference"/>
    <w:basedOn w:val="Normal"/>
    <w:rsid w:val="00CE53F0"/>
    <w:pPr>
      <w:tabs>
        <w:tab w:val="left" w:pos="851"/>
      </w:tabs>
      <w:ind w:left="851" w:hanging="851"/>
    </w:pPr>
    <w:rPr>
      <w:rFonts w:eastAsia="SimSun"/>
    </w:rPr>
  </w:style>
  <w:style w:type="paragraph" w:customStyle="1" w:styleId="B2">
    <w:name w:val="B2+"/>
    <w:basedOn w:val="B20"/>
    <w:rsid w:val="004E2E37"/>
    <w:pPr>
      <w:numPr>
        <w:numId w:val="2"/>
      </w:numPr>
      <w:overflowPunct w:val="0"/>
      <w:autoSpaceDE w:val="0"/>
      <w:autoSpaceDN w:val="0"/>
      <w:adjustRightInd w:val="0"/>
      <w:textAlignment w:val="baseline"/>
    </w:pPr>
    <w:rPr>
      <w:rFonts w:eastAsia="Times New Roman"/>
    </w:rPr>
  </w:style>
  <w:style w:type="paragraph" w:styleId="ListParagraph">
    <w:name w:val="List Paragraph"/>
    <w:basedOn w:val="Normal"/>
    <w:uiPriority w:val="34"/>
    <w:qFormat/>
    <w:rsid w:val="005339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ADQ376F6HWTR-1074192144-2751</_dlc_DocId>
    <_dlc_DocIdUrl xmlns="4397fad0-70af-449d-b129-6cf6df26877a">
      <Url>https://ericsson.sharepoint.com/sites/SRT/3GPP/_layouts/15/DocIdRedir.aspx?ID=ADQ376F6HWTR-1074192144-2751</Url>
      <Description>ADQ376F6HWTR-1074192144-2751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FDE10-FE71-461B-B61A-913140D99E5A}">
  <ds:schemaRefs>
    <ds:schemaRef ds:uri="Microsoft.SharePoint.Taxonomy.ContentTypeSync"/>
  </ds:schemaRefs>
</ds:datastoreItem>
</file>

<file path=customXml/itemProps2.xml><?xml version="1.0" encoding="utf-8"?>
<ds:datastoreItem xmlns:ds="http://schemas.openxmlformats.org/officeDocument/2006/customXml" ds:itemID="{928140D7-FE1F-4688-B81B-B6C68E903254}">
  <ds:schemaRefs>
    <ds:schemaRef ds:uri="http://purl.org/dc/terms/"/>
    <ds:schemaRef ds:uri="4397fad0-70af-449d-b129-6cf6df26877a"/>
    <ds:schemaRef ds:uri="http://schemas.microsoft.com/office/2006/documentManagement/types"/>
    <ds:schemaRef ds:uri="8ce21422-bdb2-475f-ab65-4309c7957112"/>
    <ds:schemaRef ds:uri="http://purl.org/dc/elements/1.1/"/>
    <ds:schemaRef ds:uri="http://schemas.microsoft.com/office/2006/metadata/properties"/>
    <ds:schemaRef ds:uri="d8762117-8292-4133-b1c7-eab5c6487cfd"/>
    <ds:schemaRef ds:uri="http://schemas.microsoft.com/office/infopath/2007/PartnerControls"/>
    <ds:schemaRef ds:uri="637d6a7f-fde3-4f71-974f-6686b756cdaa"/>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4FDB368-67CA-4A5C-91F8-3F0E1124CCB1}">
  <ds:schemaRefs>
    <ds:schemaRef ds:uri="http://schemas.microsoft.com/sharepoint/events"/>
  </ds:schemaRefs>
</ds:datastoreItem>
</file>

<file path=customXml/itemProps4.xml><?xml version="1.0" encoding="utf-8"?>
<ds:datastoreItem xmlns:ds="http://schemas.openxmlformats.org/officeDocument/2006/customXml" ds:itemID="{494E8A88-4156-4F12-B3C4-E5A94C9AE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6.xml><?xml version="1.0" encoding="utf-8"?>
<ds:datastoreItem xmlns:ds="http://schemas.openxmlformats.org/officeDocument/2006/customXml" ds:itemID="{BE43293D-B24E-40C1-871A-99772C04A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1204</Words>
  <Characters>6383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2021-10-13T13:27:00Z</cp:lastPrinted>
  <dcterms:created xsi:type="dcterms:W3CDTF">2021-11-01T11:06:00Z</dcterms:created>
  <dcterms:modified xsi:type="dcterms:W3CDTF">2021-11-01T11:06:00Z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(3)OCLii+qn/Mm7cdQx7x6htCAOa8wfAH/i2VGGfF82yMK/0ocD84a/o0pmD86dRFYtcDGYI35G
yiGnMFeDkjAwld1MJCVmecNVarRTJNDgARx/686+rJDTZTFF3TpHI/gMfizb4qgAzYNx117s
2C3SAENKTaoLJZhzmiB6q7MOpZ2PGOjO6Z0nvIWEezjGQt0iLgfGW5EgQnGHTL1hz/+8UBcb
OULNgH1Gh5U4qW71f4</vt:lpwstr>
  </property>
  <property fmtid="{D5CDD505-2E9C-101B-9397-08002B2CF9AE}" pid="22" name="_2015_ms_pID_7253431">
    <vt:lpwstr>Z+S5c2jZY61zA8xynEdyc9Ki3Xl4wyOlyX1UkMlDhfMJ9bnraaT1qn
j8E1/1sWSlmZs8F1m8EG1ZjmSJ+lY6Bl2tt5dVNf05UiXVVsnrf8FYEyWSAxNxSYmlIcLfub
afM4lFzaMbM4lw00iYryIoFmQa+x3NNvniXG1uih9NaU/2cyYe/Xq8V4zskRvsRFDCWJzEtb
Lqo5kiosxftRpsqyjFdWnqqi7eEeERN3HiNM</vt:lpwstr>
  </property>
  <property fmtid="{D5CDD505-2E9C-101B-9397-08002B2CF9AE}" pid="23" name="_2015_ms_pID_7253432">
    <vt:lpwstr>fXoJ0U3B4Pj7jdckEQC0Xrc=</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MSIP_Label_17da11e7-ad83-4459-98c6-12a88e2eac78_Enabled">
    <vt:lpwstr>true</vt:lpwstr>
  </property>
  <property fmtid="{D5CDD505-2E9C-101B-9397-08002B2CF9AE}" pid="37" name="MSIP_Label_17da11e7-ad83-4459-98c6-12a88e2eac78_SetDate">
    <vt:lpwstr>2021-09-01T14:29:56Z</vt:lpwstr>
  </property>
  <property fmtid="{D5CDD505-2E9C-101B-9397-08002B2CF9AE}" pid="38" name="MSIP_Label_17da11e7-ad83-4459-98c6-12a88e2eac78_Method">
    <vt:lpwstr>Privileged</vt:lpwstr>
  </property>
  <property fmtid="{D5CDD505-2E9C-101B-9397-08002B2CF9AE}" pid="39" name="MSIP_Label_17da11e7-ad83-4459-98c6-12a88e2eac78_Name">
    <vt:lpwstr>17da11e7-ad83-4459-98c6-12a88e2eac78</vt:lpwstr>
  </property>
  <property fmtid="{D5CDD505-2E9C-101B-9397-08002B2CF9AE}" pid="40" name="MSIP_Label_17da11e7-ad83-4459-98c6-12a88e2eac78_SiteId">
    <vt:lpwstr>68283f3b-8487-4c86-adb3-a5228f18b893</vt:lpwstr>
  </property>
  <property fmtid="{D5CDD505-2E9C-101B-9397-08002B2CF9AE}" pid="41" name="MSIP_Label_17da11e7-ad83-4459-98c6-12a88e2eac78_ActionId">
    <vt:lpwstr>94030f37-2a01-4080-8692-0000d114a368</vt:lpwstr>
  </property>
  <property fmtid="{D5CDD505-2E9C-101B-9397-08002B2CF9AE}" pid="42" name="MSIP_Label_17da11e7-ad83-4459-98c6-12a88e2eac78_ContentBits">
    <vt:lpwstr>0</vt:lpwstr>
  </property>
  <property fmtid="{D5CDD505-2E9C-101B-9397-08002B2CF9AE}" pid="43" name="_dlc_DocIdItemGuid">
    <vt:lpwstr>c0a03301-8871-4c6a-981f-ff725d1af76d</vt:lpwstr>
  </property>
  <property fmtid="{D5CDD505-2E9C-101B-9397-08002B2CF9AE}" pid="44" name="EriCOLLCategory">
    <vt:lpwstr/>
  </property>
  <property fmtid="{D5CDD505-2E9C-101B-9397-08002B2CF9AE}" pid="45" name="TaxKeyword">
    <vt:lpwstr/>
  </property>
  <property fmtid="{D5CDD505-2E9C-101B-9397-08002B2CF9AE}" pid="46" name="EriCOLLCountry">
    <vt:lpwstr/>
  </property>
  <property fmtid="{D5CDD505-2E9C-101B-9397-08002B2CF9AE}" pid="47" name="EriCOLLCompetence">
    <vt:lpwstr/>
  </property>
  <property fmtid="{D5CDD505-2E9C-101B-9397-08002B2CF9AE}" pid="48" name="EriCOLLProjects">
    <vt:lpwstr/>
  </property>
  <property fmtid="{D5CDD505-2E9C-101B-9397-08002B2CF9AE}" pid="49" name="EriCOLLProcess">
    <vt:lpwstr/>
  </property>
  <property fmtid="{D5CDD505-2E9C-101B-9397-08002B2CF9AE}" pid="50" name="EriCOLLOrganizationUnit">
    <vt:lpwstr/>
  </property>
  <property fmtid="{D5CDD505-2E9C-101B-9397-08002B2CF9AE}" pid="51" name="EriCOLLProducts">
    <vt:lpwstr/>
  </property>
  <property fmtid="{D5CDD505-2E9C-101B-9397-08002B2CF9AE}" pid="52" name="EriCOLLCustomer">
    <vt:lpwstr/>
  </property>
</Properties>
</file>